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9DAF44" w14:textId="77777777" w:rsidR="001C2203" w:rsidRDefault="001C2203" w:rsidP="001C2203">
      <w:pPr>
        <w:pStyle w:val="NoSpacing"/>
      </w:pPr>
      <w:r>
        <w:rPr>
          <w:b/>
          <w:noProof/>
        </w:rPr>
        <w:drawing>
          <wp:anchor distT="0" distB="0" distL="114300" distR="114300" simplePos="0" relativeHeight="251656192" behindDoc="1" locked="0" layoutInCell="1" allowOverlap="1" wp14:anchorId="7B0B6B2B" wp14:editId="46C9088E">
            <wp:simplePos x="0" y="0"/>
            <wp:positionH relativeFrom="column">
              <wp:posOffset>2459355</wp:posOffset>
            </wp:positionH>
            <wp:positionV relativeFrom="paragraph">
              <wp:posOffset>4445</wp:posOffset>
            </wp:positionV>
            <wp:extent cx="1008997" cy="1228725"/>
            <wp:effectExtent l="0" t="0" r="1270" b="0"/>
            <wp:wrapNone/>
            <wp:docPr id="22" name="Picture 22" desc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t"/>
                    <pic:cNvPicPr>
                      <a:picLocks noChangeAspect="1" noChangeArrowheads="1"/>
                    </pic:cNvPicPr>
                  </pic:nvPicPr>
                  <pic:blipFill>
                    <a:blip r:embed="rId8" cstate="print"/>
                    <a:srcRect/>
                    <a:stretch>
                      <a:fillRect/>
                    </a:stretch>
                  </pic:blipFill>
                  <pic:spPr bwMode="auto">
                    <a:xfrm>
                      <a:off x="0" y="0"/>
                      <a:ext cx="1008997" cy="1228725"/>
                    </a:xfrm>
                    <a:prstGeom prst="rect">
                      <a:avLst/>
                    </a:prstGeom>
                    <a:noFill/>
                    <a:ln w="9525">
                      <a:noFill/>
                      <a:miter lim="800000"/>
                      <a:headEnd/>
                      <a:tailEnd/>
                    </a:ln>
                  </pic:spPr>
                </pic:pic>
              </a:graphicData>
            </a:graphic>
          </wp:anchor>
        </w:drawing>
      </w:r>
      <w:r w:rsidR="00274F37">
        <w:rPr>
          <w:b/>
          <w:noProof/>
        </w:rPr>
        <mc:AlternateContent>
          <mc:Choice Requires="wps">
            <w:drawing>
              <wp:anchor distT="0" distB="0" distL="114300" distR="114300" simplePos="0" relativeHeight="251658240" behindDoc="0" locked="0" layoutInCell="1" allowOverlap="1" wp14:anchorId="315A9306" wp14:editId="5FA0D655">
                <wp:simplePos x="0" y="0"/>
                <wp:positionH relativeFrom="column">
                  <wp:posOffset>3415030</wp:posOffset>
                </wp:positionH>
                <wp:positionV relativeFrom="paragraph">
                  <wp:posOffset>74295</wp:posOffset>
                </wp:positionV>
                <wp:extent cx="3002280" cy="532130"/>
                <wp:effectExtent l="0" t="0" r="0" b="127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2280" cy="532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8EC966" w14:textId="77777777" w:rsidR="00FE47D6" w:rsidRPr="008535C4" w:rsidRDefault="00FE47D6" w:rsidP="001C2203">
                            <w:pPr>
                              <w:pStyle w:val="NoSpacing"/>
                              <w:jc w:val="right"/>
                              <w:rPr>
                                <w:color w:val="000000" w:themeColor="text1"/>
                                <w:sz w:val="40"/>
                                <w:szCs w:val="40"/>
                              </w:rPr>
                            </w:pPr>
                            <w:r w:rsidRPr="008535C4">
                              <w:rPr>
                                <w:rFonts w:ascii="Arial Black" w:eastAsia="Adobe Heiti Std R" w:hAnsi="Arial Black"/>
                                <w:b/>
                                <w:color w:val="000000" w:themeColor="text1"/>
                                <w:sz w:val="40"/>
                                <w:szCs w:val="40"/>
                              </w:rPr>
                              <w:t>PRESS RELEASE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15A9306" id="_x0000_t202" coordsize="21600,21600" o:spt="202" path="m,l,21600r21600,l21600,xe">
                <v:stroke joinstyle="miter"/>
                <v:path gradientshapeok="t" o:connecttype="rect"/>
              </v:shapetype>
              <v:shape id="Text Box 2" o:spid="_x0000_s1026" type="#_x0000_t202" style="position:absolute;margin-left:268.9pt;margin-top:5.85pt;width:236.4pt;height:41.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kRTtgIAALo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IV&#10;9A7KI2gHPXpke4Pu5B5FtjxDr1PweujBz+zhGFxdqrq/l+V3jYRcNlRs2K1ScmgYrYBeaG/6F1dH&#10;HG1B1sMnWUEYujXSAe1r1dnaQTUQoAOPp1NrLJUSDidBEEUxmEqwTSdROHG982l6vN0rbT4w2SG7&#10;yLCC1jt0urvXxrKh6dHFBhOy4G3r2t+KFwfgOJ5AbLhqbZaF6+ZzEiSreBUTj0SzlUeCPPduiyXx&#10;ZkU4n+aTfLnMw182bkjShlcVEzbMUVkh+bPOHTQ+auKkLS1bXlk4S0mrzXrZKrSjoOzCfa7mYDm7&#10;+S9puCJALq9SCiMS3EWJV8ziuUcKMvWSeRB7QZjcJbOAJCQvXqZ0zwX795TQkOFkGk1HMZ1Jv8ot&#10;cN/b3GjacQOzo+VdhuOTE02tBFeicq01lLfj+qIUlv65FNDuY6OdYK1GR7Wa/XoPKFbFa1k9gXSV&#10;BGWBCGHgwaKR6idGAwyPDOsfW6oYRu1HAfJPQkLAzbgNmc4j2KhLy/rSQkUJUBk2GI3LpRkn1LZX&#10;fNNApPHBCXkLT6bmTs1nVoeHBgPCJXUYZnYCXe6d13nkLn4DAAD//wMAUEsDBBQABgAIAAAAIQBP&#10;Yo683gAAAAoBAAAPAAAAZHJzL2Rvd25yZXYueG1sTI/NTsMwEITvSLyDtUjcqB0g/UmzqRCIa1EL&#10;VOrNjbdJRLyOYrcJb1/3BMfRjGa+yVejbcWZet84RkgmCgRx6UzDFcLX5/vDHIQPmo1uHRPCL3lY&#10;Fbc3uc6MG3hD522oRCxhn2mEOoQuk9KXNVntJ64jjt7R9VaHKPtKml4Psdy28lGpqbS64bhQ645e&#10;ayp/tieL8L0+7nfP6qN6s2k3uFFJtguJeH83vixBBBrDXxiu+BEdish0cCc2XrQI6dMsoodoJDMQ&#10;14BK1BTEAWGRpiCLXP6/UFwAAAD//wMAUEsBAi0AFAAGAAgAAAAhALaDOJL+AAAA4QEAABMAAAAA&#10;AAAAAAAAAAAAAAAAAFtDb250ZW50X1R5cGVzXS54bWxQSwECLQAUAAYACAAAACEAOP0h/9YAAACU&#10;AQAACwAAAAAAAAAAAAAAAAAvAQAAX3JlbHMvLnJlbHNQSwECLQAUAAYACAAAACEA6VZEU7YCAAC6&#10;BQAADgAAAAAAAAAAAAAAAAAuAgAAZHJzL2Uyb0RvYy54bWxQSwECLQAUAAYACAAAACEAT2KOvN4A&#10;AAAKAQAADwAAAAAAAAAAAAAAAAAQBQAAZHJzL2Rvd25yZXYueG1sUEsFBgAAAAAEAAQA8wAAABsG&#10;AAAAAA==&#10;" filled="f" stroked="f">
                <v:textbox>
                  <w:txbxContent>
                    <w:p w14:paraId="278EC966" w14:textId="77777777" w:rsidR="00FE47D6" w:rsidRPr="008535C4" w:rsidRDefault="00FE47D6" w:rsidP="001C2203">
                      <w:pPr>
                        <w:pStyle w:val="NoSpacing"/>
                        <w:jc w:val="right"/>
                        <w:rPr>
                          <w:color w:val="000000" w:themeColor="text1"/>
                          <w:sz w:val="40"/>
                          <w:szCs w:val="40"/>
                        </w:rPr>
                      </w:pPr>
                      <w:r w:rsidRPr="008535C4">
                        <w:rPr>
                          <w:rFonts w:ascii="Arial Black" w:eastAsia="Adobe Heiti Std R" w:hAnsi="Arial Black"/>
                          <w:b/>
                          <w:color w:val="000000" w:themeColor="text1"/>
                          <w:sz w:val="40"/>
                          <w:szCs w:val="40"/>
                        </w:rPr>
                        <w:t>PRESS RELEASE</w:t>
                      </w:r>
                    </w:p>
                  </w:txbxContent>
                </v:textbox>
              </v:shape>
            </w:pict>
          </mc:Fallback>
        </mc:AlternateContent>
      </w:r>
    </w:p>
    <w:p w14:paraId="238A166C" w14:textId="72F63E02" w:rsidR="008535C4" w:rsidRPr="00527C05" w:rsidRDefault="001C2203" w:rsidP="00BD3764">
      <w:pPr>
        <w:pStyle w:val="NoSpacing"/>
        <w:rPr>
          <w:rFonts w:ascii="Amasis MT Pro Black" w:hAnsi="Amasis MT Pro Black"/>
          <w:b/>
          <w:sz w:val="28"/>
          <w:szCs w:val="28"/>
        </w:rPr>
      </w:pPr>
      <w:r w:rsidRPr="00527C05">
        <w:rPr>
          <w:rFonts w:ascii="Amasis MT Pro Black" w:hAnsi="Amasis MT Pro Black"/>
          <w:b/>
          <w:sz w:val="28"/>
          <w:szCs w:val="28"/>
        </w:rPr>
        <w:t xml:space="preserve">Ministry of </w:t>
      </w:r>
      <w:r w:rsidR="008535C4" w:rsidRPr="00527C05">
        <w:rPr>
          <w:rFonts w:ascii="Amasis MT Pro Black" w:hAnsi="Amasis MT Pro Black"/>
          <w:b/>
          <w:sz w:val="28"/>
          <w:szCs w:val="28"/>
        </w:rPr>
        <w:t>Education</w:t>
      </w:r>
      <w:r w:rsidR="0087475C" w:rsidRPr="00527C05">
        <w:rPr>
          <w:rFonts w:ascii="Amasis MT Pro Black" w:hAnsi="Amasis MT Pro Black"/>
          <w:b/>
          <w:sz w:val="28"/>
          <w:szCs w:val="28"/>
        </w:rPr>
        <w:t xml:space="preserve"> &amp;</w:t>
      </w:r>
    </w:p>
    <w:p w14:paraId="63599393" w14:textId="6BB5B568" w:rsidR="001C2203" w:rsidRPr="00527C05" w:rsidRDefault="00527C05" w:rsidP="00BD3764">
      <w:pPr>
        <w:pStyle w:val="NoSpacing"/>
        <w:rPr>
          <w:rFonts w:ascii="Amasis MT Pro Black" w:hAnsi="Amasis MT Pro Black"/>
          <w:b/>
          <w:sz w:val="28"/>
          <w:szCs w:val="28"/>
        </w:rPr>
      </w:pPr>
      <w:r w:rsidRPr="00527C05">
        <w:rPr>
          <w:rFonts w:ascii="Amasis MT Pro Black" w:hAnsi="Amasis MT Pro Black"/>
          <w:noProof/>
          <w:sz w:val="28"/>
          <w:szCs w:val="28"/>
        </w:rPr>
        <mc:AlternateContent>
          <mc:Choice Requires="wps">
            <w:drawing>
              <wp:anchor distT="0" distB="0" distL="114300" distR="114300" simplePos="0" relativeHeight="251659264" behindDoc="0" locked="0" layoutInCell="1" allowOverlap="1" wp14:anchorId="431D02CD" wp14:editId="0D3A8A79">
                <wp:simplePos x="0" y="0"/>
                <wp:positionH relativeFrom="column">
                  <wp:posOffset>3328670</wp:posOffset>
                </wp:positionH>
                <wp:positionV relativeFrom="paragraph">
                  <wp:posOffset>60325</wp:posOffset>
                </wp:positionV>
                <wp:extent cx="3078480" cy="944245"/>
                <wp:effectExtent l="0" t="0" r="0" b="762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8480" cy="944245"/>
                        </a:xfrm>
                        <a:prstGeom prst="rect">
                          <a:avLst/>
                        </a:prstGeom>
                        <a:noFill/>
                        <a:ln>
                          <a:noFill/>
                        </a:ln>
                      </wps:spPr>
                      <wps:txbx>
                        <w:txbxContent>
                          <w:p w14:paraId="0C6E0D7F" w14:textId="5C9FA8BA" w:rsidR="00FE47D6" w:rsidRPr="00F16CC5" w:rsidRDefault="00FE47D6" w:rsidP="001C2203">
                            <w:pPr>
                              <w:pStyle w:val="NoSpacing"/>
                              <w:jc w:val="right"/>
                              <w:rPr>
                                <w:b/>
                                <w:color w:val="000000" w:themeColor="text1"/>
                                <w:sz w:val="24"/>
                                <w:szCs w:val="24"/>
                                <w:lang w:val="en-GB"/>
                              </w:rPr>
                            </w:pPr>
                            <w:r w:rsidRPr="00F16CC5">
                              <w:rPr>
                                <w:b/>
                                <w:color w:val="000000" w:themeColor="text1"/>
                                <w:sz w:val="24"/>
                                <w:szCs w:val="24"/>
                                <w:lang w:val="en-GB"/>
                              </w:rPr>
                              <w:t>For more information, contact:</w:t>
                            </w:r>
                          </w:p>
                          <w:p w14:paraId="7F7DE115" w14:textId="77777777" w:rsidR="00FE47D6" w:rsidRDefault="00FE47D6" w:rsidP="001C2203">
                            <w:pPr>
                              <w:pStyle w:val="NoSpacing"/>
                              <w:jc w:val="right"/>
                              <w:rPr>
                                <w:lang w:val="en-GB"/>
                              </w:rPr>
                            </w:pPr>
                            <w:r>
                              <w:rPr>
                                <w:lang w:val="en-GB"/>
                              </w:rPr>
                              <w:t xml:space="preserve"> (784) 457-1466 or </w:t>
                            </w:r>
                          </w:p>
                          <w:p w14:paraId="75086E77" w14:textId="0F6DB9CF" w:rsidR="00FE47D6" w:rsidRDefault="00FE47D6" w:rsidP="001C2203">
                            <w:pPr>
                              <w:pStyle w:val="NoSpacing"/>
                              <w:jc w:val="right"/>
                              <w:rPr>
                                <w:lang w:val="en-GB"/>
                              </w:rPr>
                            </w:pPr>
                            <w:r>
                              <w:rPr>
                                <w:lang w:val="en-GB"/>
                              </w:rPr>
                              <w:t>(784) 456-1111 Ext: 3386</w:t>
                            </w:r>
                          </w:p>
                          <w:p w14:paraId="5F82C74F" w14:textId="45F088C6" w:rsidR="00FE47D6" w:rsidRDefault="00FE47D6" w:rsidP="001C2203">
                            <w:pPr>
                              <w:pStyle w:val="NoSpacing"/>
                              <w:jc w:val="right"/>
                              <w:rPr>
                                <w:lang w:val="en-GB"/>
                              </w:rPr>
                            </w:pPr>
                            <w:r>
                              <w:rPr>
                                <w:lang w:val="en-GB"/>
                              </w:rPr>
                              <w:t>Email: edumediaunit@gmail.com</w:t>
                            </w:r>
                          </w:p>
                          <w:p w14:paraId="25677A0B" w14:textId="77777777" w:rsidR="00FE47D6" w:rsidRPr="00136199" w:rsidRDefault="00FE47D6" w:rsidP="001C2203">
                            <w:pPr>
                              <w:pStyle w:val="NoSpacing"/>
                              <w:rPr>
                                <w:lang w:val="en-GB"/>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31D02CD" id="Text Box 14" o:spid="_x0000_s1027" type="#_x0000_t202" style="position:absolute;margin-left:262.1pt;margin-top:4.75pt;width:242.4pt;height:74.3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K0M9AEAAM8DAAAOAAAAZHJzL2Uyb0RvYy54bWysU9uO0zAQfUfiHyy/07Qly3ajpqtlV0VI&#10;y4K0ywdMHaexSDxm7DYpX8/YaUuBN8SL5bn4zJkz4+Xt0LVir8kbtKWcTaZSaKuwMnZbyq8v6zcL&#10;KXwAW0GLVpfyoL28Xb1+texdoefYYFtpEgxifdG7UjYhuCLLvGp0B36CTlsO1kgdBDZpm1UEPaN3&#10;bTafTt9lPVLlCJX2nr0PY1CuEn5daxU+17XXQbSlZG4hnZTOTTyz1RKKLYFrjDrSgH9g0YGxXPQM&#10;9QABxI7MX1CdUYQe6zBR2GVY10bp1AN3M5v+0c1zA06nXlgc784y+f8Hq572X0iYimeXS2Gh4xm9&#10;6CGI9zgIdrE+vfMFpz07TgwD+zk39erdI6pvXli8b8Bu9R0R9o2GivnN4svs4umI4yPIpv+EFdeB&#10;XcAENNTURfFYDsHoPKfDeTaRi2Ln2+n1Il9wSHHsJs/n+VUqAcXptSMfPmjsRLyUknj2CR32jz5E&#10;NlCcUmIxi2vTtmn+rf3NwYnRk9hHwiP1MGyGUaiTKBusDtwO4bhV/Av40iD9kKLnjSql/74D0lK0&#10;Hy1LcjPL87iCycivruds0GVkcxkBqxiqlEGK8XofxrXdOTLbhiudhnDHMq5N6jDqPbI60uetSY0f&#10;Nzyu5aWdsn79w9VPAAAA//8DAFBLAwQUAAYACAAAACEAtrVLPd4AAAAKAQAADwAAAGRycy9kb3du&#10;cmV2LnhtbEyPwU7DMBBE70j8g7VI3KiNRaBN41QVasuRUiLObuwmEfHait00/D3bE9x2NKPZN8Vq&#10;cj0b7RA7jwoeZwKYxdqbDhsF1ef2YQ4sJo1G9x6tgh8bYVXe3hQ6N/6CH3Y8pIZRCcZcK2hTCjnn&#10;sW6t03Hmg0XyTn5wOpEcGm4GfaFy13MpxDN3ukP60OpgX1tbfx/OTkFIYffyNrzv15vtKKqvXSW7&#10;ZqPU/d20XgJLdkp/YbjiEzqUxHT0ZzSR9Qoy+SQpqmCRAbv6Qixo3JGubC6BlwX/P6H8BQAA//8D&#10;AFBLAQItABQABgAIAAAAIQC2gziS/gAAAOEBAAATAAAAAAAAAAAAAAAAAAAAAABbQ29udGVudF9U&#10;eXBlc10ueG1sUEsBAi0AFAAGAAgAAAAhADj9If/WAAAAlAEAAAsAAAAAAAAAAAAAAAAALwEAAF9y&#10;ZWxzLy5yZWxzUEsBAi0AFAAGAAgAAAAhAG8ArQz0AQAAzwMAAA4AAAAAAAAAAAAAAAAALgIAAGRy&#10;cy9lMm9Eb2MueG1sUEsBAi0AFAAGAAgAAAAhALa1Sz3eAAAACgEAAA8AAAAAAAAAAAAAAAAATgQA&#10;AGRycy9kb3ducmV2LnhtbFBLBQYAAAAABAAEAPMAAABZBQAAAAA=&#10;" filled="f" stroked="f">
                <v:textbox style="mso-fit-shape-to-text:t">
                  <w:txbxContent>
                    <w:p w14:paraId="0C6E0D7F" w14:textId="5C9FA8BA" w:rsidR="00FE47D6" w:rsidRPr="00F16CC5" w:rsidRDefault="00FE47D6" w:rsidP="001C2203">
                      <w:pPr>
                        <w:pStyle w:val="NoSpacing"/>
                        <w:jc w:val="right"/>
                        <w:rPr>
                          <w:b/>
                          <w:color w:val="000000" w:themeColor="text1"/>
                          <w:sz w:val="24"/>
                          <w:szCs w:val="24"/>
                          <w:lang w:val="en-GB"/>
                        </w:rPr>
                      </w:pPr>
                      <w:r w:rsidRPr="00F16CC5">
                        <w:rPr>
                          <w:b/>
                          <w:color w:val="000000" w:themeColor="text1"/>
                          <w:sz w:val="24"/>
                          <w:szCs w:val="24"/>
                          <w:lang w:val="en-GB"/>
                        </w:rPr>
                        <w:t>For more information, contact:</w:t>
                      </w:r>
                    </w:p>
                    <w:p w14:paraId="7F7DE115" w14:textId="77777777" w:rsidR="00FE47D6" w:rsidRDefault="00FE47D6" w:rsidP="001C2203">
                      <w:pPr>
                        <w:pStyle w:val="NoSpacing"/>
                        <w:jc w:val="right"/>
                        <w:rPr>
                          <w:lang w:val="en-GB"/>
                        </w:rPr>
                      </w:pPr>
                      <w:r>
                        <w:rPr>
                          <w:lang w:val="en-GB"/>
                        </w:rPr>
                        <w:t xml:space="preserve"> (784) 457-1466 or </w:t>
                      </w:r>
                    </w:p>
                    <w:p w14:paraId="75086E77" w14:textId="0F6DB9CF" w:rsidR="00FE47D6" w:rsidRDefault="00FE47D6" w:rsidP="001C2203">
                      <w:pPr>
                        <w:pStyle w:val="NoSpacing"/>
                        <w:jc w:val="right"/>
                        <w:rPr>
                          <w:lang w:val="en-GB"/>
                        </w:rPr>
                      </w:pPr>
                      <w:r>
                        <w:rPr>
                          <w:lang w:val="en-GB"/>
                        </w:rPr>
                        <w:t>(784) 456-1111 Ext: 3386</w:t>
                      </w:r>
                    </w:p>
                    <w:p w14:paraId="5F82C74F" w14:textId="45F088C6" w:rsidR="00FE47D6" w:rsidRDefault="00FE47D6" w:rsidP="001C2203">
                      <w:pPr>
                        <w:pStyle w:val="NoSpacing"/>
                        <w:jc w:val="right"/>
                        <w:rPr>
                          <w:lang w:val="en-GB"/>
                        </w:rPr>
                      </w:pPr>
                      <w:r>
                        <w:rPr>
                          <w:lang w:val="en-GB"/>
                        </w:rPr>
                        <w:t>Email: edumediaunit@gmail.com</w:t>
                      </w:r>
                    </w:p>
                    <w:p w14:paraId="25677A0B" w14:textId="77777777" w:rsidR="00FE47D6" w:rsidRPr="00136199" w:rsidRDefault="00FE47D6" w:rsidP="001C2203">
                      <w:pPr>
                        <w:pStyle w:val="NoSpacing"/>
                        <w:rPr>
                          <w:lang w:val="en-GB"/>
                        </w:rPr>
                      </w:pPr>
                    </w:p>
                  </w:txbxContent>
                </v:textbox>
              </v:shape>
            </w:pict>
          </mc:Fallback>
        </mc:AlternateContent>
      </w:r>
      <w:r w:rsidR="008535C4" w:rsidRPr="00527C05">
        <w:rPr>
          <w:rFonts w:ascii="Amasis MT Pro Black" w:hAnsi="Amasis MT Pro Black"/>
          <w:b/>
          <w:sz w:val="28"/>
          <w:szCs w:val="28"/>
        </w:rPr>
        <w:t>National Reconciliation</w:t>
      </w:r>
    </w:p>
    <w:p w14:paraId="7E7F605D" w14:textId="77777777" w:rsidR="001C2203" w:rsidRPr="00136199" w:rsidRDefault="001C2203" w:rsidP="001C2203">
      <w:pPr>
        <w:pStyle w:val="NoSpacing"/>
        <w:rPr>
          <w:sz w:val="16"/>
          <w:szCs w:val="16"/>
        </w:rPr>
      </w:pPr>
    </w:p>
    <w:p w14:paraId="70ED3C58" w14:textId="1D5D8D40" w:rsidR="001C2203" w:rsidRDefault="008535C4" w:rsidP="001C2203">
      <w:pPr>
        <w:pStyle w:val="NoSpacing"/>
      </w:pPr>
      <w:r>
        <w:t xml:space="preserve">Halifax Street, </w:t>
      </w:r>
      <w:r w:rsidR="001C2203">
        <w:t>Kingstown</w:t>
      </w:r>
    </w:p>
    <w:p w14:paraId="5830F62D" w14:textId="535A56AA" w:rsidR="001C2203" w:rsidRDefault="001C2203" w:rsidP="001C2203">
      <w:pPr>
        <w:pStyle w:val="NoSpacing"/>
      </w:pPr>
      <w:r>
        <w:t>Saint Vincent and the Grenadines</w:t>
      </w:r>
    </w:p>
    <w:p w14:paraId="69610013" w14:textId="77777777" w:rsidR="001C2203" w:rsidRDefault="001C2203" w:rsidP="001C2203">
      <w:pPr>
        <w:pStyle w:val="NoSpacing"/>
      </w:pPr>
    </w:p>
    <w:p w14:paraId="22D5E222" w14:textId="72ECD062" w:rsidR="00E63C2E" w:rsidRPr="00F16CC5" w:rsidRDefault="00274F37" w:rsidP="001C2203">
      <w:pPr>
        <w:pStyle w:val="NoSpacing"/>
      </w:pPr>
      <w:r>
        <w:rPr>
          <w:noProof/>
        </w:rPr>
        <mc:AlternateContent>
          <mc:Choice Requires="wps">
            <w:drawing>
              <wp:anchor distT="4294967291" distB="4294967291" distL="114300" distR="114300" simplePos="0" relativeHeight="251657216" behindDoc="0" locked="0" layoutInCell="1" allowOverlap="1" wp14:anchorId="0A583C11" wp14:editId="3F878B4A">
                <wp:simplePos x="0" y="0"/>
                <wp:positionH relativeFrom="column">
                  <wp:posOffset>-38100</wp:posOffset>
                </wp:positionH>
                <wp:positionV relativeFrom="paragraph">
                  <wp:posOffset>24129</wp:posOffset>
                </wp:positionV>
                <wp:extent cx="6553200" cy="0"/>
                <wp:effectExtent l="0" t="0" r="19050" b="19050"/>
                <wp:wrapNone/>
                <wp:docPr id="1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9861BF" id="_x0000_t32" coordsize="21600,21600" o:spt="32" o:oned="t" path="m,l21600,21600e" filled="f">
                <v:path arrowok="t" fillok="f" o:connecttype="none"/>
                <o:lock v:ext="edit" shapetype="t"/>
              </v:shapetype>
              <v:shape id="AutoShape 4" o:spid="_x0000_s1026" type="#_x0000_t32" style="position:absolute;margin-left:-3pt;margin-top:1.9pt;width:516pt;height:0;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zaDHgIAADwEAAAOAAAAZHJzL2Uyb0RvYy54bWysU9uO2jAQfa/Uf7D8ziaBQCEirFYJ9GXb&#10;RdrtBxjbSaw6tmUbAqr67x2bi9j2parKgxlnZs5czvHy8dhLdODWCa1KnD2kGHFFNROqLfG3t81o&#10;jpHzRDEiteIlPnGHH1cfPywHU/Cx7rRk3CIAUa4YTIk7702RJI52vCfuQRuuwNlo2xMPV9smzJIB&#10;0HuZjNN0lgzaMmM15c7B1/rsxKuI3zSc+pemcdwjWWLozcfTxnMXzmS1JEVriekEvbRB/qGLnggF&#10;RW9QNfEE7a34A6oX1GqnG/9AdZ/ophGUxxlgmiz9bZrXjhgeZ4HlOHNbk/t/sPTrYWuRYMDdBCNF&#10;euDoae91LI3ysJ/BuALCKrW1YUJ6VK/mWdPvDilddUS1PAa/nQzkZiEjeZcSLs5Ald3wRTOIIYAf&#10;l3VsbB8gYQ3oGDk53TjhR48ofJxNpxMgGiN69SWkuCYa6/xnrnsUjBI7b4loO19ppYB5bbNYhhye&#10;nQ9tkeKaEKoqvRFSRgFIhYYSL6bjaUxwWgoWnCHM2XZXSYsOJEgo/uKM4LkPs3qvWATrOGHri+2J&#10;kGcbiksV8GAwaOdinTXyY5Eu1vP1PB/l49l6lKd1PXraVPlotsk+TetJXVV19jO0luVFJxjjKnR3&#10;1WuW/50eLi/nrLSbYm9rSN6jx31Bs9f/2HRkNpB5lsVOs9PWXhkHicbgy3MKb+D+Dvb9o1/9AgAA&#10;//8DAFBLAwQUAAYACAAAACEAtDlRVtsAAAAHAQAADwAAAGRycy9kb3ducmV2LnhtbEyPwU7DMBBE&#10;70j8g7WVuKDWblArCNlUFRIHjrSVuLrxkoTG6yh2mtCvx+HSHndmNPsm24y2EWfqfO0YYblQIIgL&#10;Z2ouEQ779/kzCB80G904JoRf8rDJ7+8ynRo38Cedd6EUsYR9qhGqENpUSl9UZLVfuJY4et+uszrE&#10;syul6fQQy20jE6XW0uqa44dKt/RWUXHa9RaBfL9aqu2LLQ8fl+HxK7n8DO0e8WE2bl9BBBrDNQwT&#10;fkSHPDIdXc/GiwZhvo5TAsJTHDDZKpmE478g80ze8ud/AAAA//8DAFBLAQItABQABgAIAAAAIQC2&#10;gziS/gAAAOEBAAATAAAAAAAAAAAAAAAAAAAAAABbQ29udGVudF9UeXBlc10ueG1sUEsBAi0AFAAG&#10;AAgAAAAhADj9If/WAAAAlAEAAAsAAAAAAAAAAAAAAAAALwEAAF9yZWxzLy5yZWxzUEsBAi0AFAAG&#10;AAgAAAAhAMfbNoMeAgAAPAQAAA4AAAAAAAAAAAAAAAAALgIAAGRycy9lMm9Eb2MueG1sUEsBAi0A&#10;FAAGAAgAAAAhALQ5UVbbAAAABwEAAA8AAAAAAAAAAAAAAAAAeAQAAGRycy9kb3ducmV2LnhtbFBL&#10;BQYAAAAABAAEAPMAAACABQAAAAA=&#10;"/>
            </w:pict>
          </mc:Fallback>
        </mc:AlternateContent>
      </w:r>
    </w:p>
    <w:p w14:paraId="6E2B3008" w14:textId="0D3848A4" w:rsidR="00F46606" w:rsidRDefault="00794EF4" w:rsidP="00DD6C55">
      <w:pPr>
        <w:pStyle w:val="NoSpacing"/>
        <w:rPr>
          <w:rFonts w:ascii="Century Gothic" w:hAnsi="Century Gothic" w:cs="Times New Roman"/>
          <w:sz w:val="24"/>
          <w:szCs w:val="24"/>
        </w:rPr>
      </w:pPr>
      <w:r>
        <w:rPr>
          <w:rFonts w:ascii="Century Gothic" w:hAnsi="Century Gothic" w:cs="Times New Roman"/>
          <w:sz w:val="24"/>
          <w:szCs w:val="24"/>
        </w:rPr>
        <w:t>4 September 2024</w:t>
      </w:r>
    </w:p>
    <w:p w14:paraId="35BCAFFB" w14:textId="235C2432" w:rsidR="00794EF4" w:rsidRPr="00794EF4" w:rsidRDefault="00794EF4" w:rsidP="00794EF4">
      <w:pPr>
        <w:rPr>
          <w:rFonts w:ascii="Century Schoolbook" w:hAnsi="Century Schoolbook"/>
        </w:rPr>
      </w:pPr>
    </w:p>
    <w:p w14:paraId="22B80095" w14:textId="10147528" w:rsidR="00794EF4" w:rsidRPr="00794EF4" w:rsidRDefault="00794EF4" w:rsidP="00794EF4">
      <w:pPr>
        <w:jc w:val="both"/>
        <w:rPr>
          <w:rFonts w:ascii="Century Gothic" w:hAnsi="Century Gothic"/>
          <w:b/>
          <w:bCs/>
          <w:caps/>
          <w:sz w:val="24"/>
          <w:szCs w:val="24"/>
        </w:rPr>
      </w:pPr>
      <w:r w:rsidRPr="00794EF4">
        <w:rPr>
          <w:rFonts w:ascii="Century Gothic" w:hAnsi="Century Gothic"/>
          <w:b/>
          <w:caps/>
          <w:sz w:val="24"/>
          <w:szCs w:val="24"/>
        </w:rPr>
        <w:t xml:space="preserve">Preliminary results of the </w:t>
      </w:r>
      <w:r>
        <w:rPr>
          <w:rFonts w:ascii="Century Gothic" w:hAnsi="Century Gothic"/>
          <w:b/>
          <w:caps/>
          <w:sz w:val="24"/>
          <w:szCs w:val="24"/>
        </w:rPr>
        <w:t>MAY-</w:t>
      </w:r>
      <w:r w:rsidRPr="00794EF4">
        <w:rPr>
          <w:rFonts w:ascii="Century Gothic" w:hAnsi="Century Gothic"/>
          <w:b/>
          <w:caps/>
          <w:sz w:val="24"/>
          <w:szCs w:val="24"/>
        </w:rPr>
        <w:t xml:space="preserve">JUNE 2024 Caribbean Examinations Council </w:t>
      </w:r>
      <w:r>
        <w:rPr>
          <w:rFonts w:ascii="Century Gothic" w:hAnsi="Century Gothic"/>
          <w:b/>
          <w:caps/>
          <w:sz w:val="24"/>
          <w:szCs w:val="24"/>
        </w:rPr>
        <w:t xml:space="preserve">(CXC) </w:t>
      </w:r>
      <w:r w:rsidRPr="00794EF4">
        <w:rPr>
          <w:rFonts w:ascii="Century Gothic" w:hAnsi="Century Gothic"/>
          <w:b/>
          <w:caps/>
          <w:sz w:val="24"/>
          <w:szCs w:val="24"/>
        </w:rPr>
        <w:t>Secondary Education Certificate Examinations (CSEC)</w:t>
      </w:r>
    </w:p>
    <w:p w14:paraId="3A5DFD4E" w14:textId="2615C6A6" w:rsidR="00794EF4" w:rsidRPr="00794EF4" w:rsidRDefault="00794EF4" w:rsidP="00794EF4">
      <w:pPr>
        <w:jc w:val="both"/>
        <w:rPr>
          <w:rFonts w:ascii="Century Gothic" w:hAnsi="Century Gothic" w:cs="Segoe UI Historic"/>
          <w:color w:val="050505"/>
          <w:sz w:val="24"/>
          <w:szCs w:val="24"/>
          <w:shd w:val="clear" w:color="auto" w:fill="FFFFFF"/>
        </w:rPr>
      </w:pPr>
      <w:r w:rsidRPr="00794EF4">
        <w:rPr>
          <w:rFonts w:ascii="Century Gothic" w:hAnsi="Century Gothic" w:cs="Segoe UI Historic"/>
          <w:color w:val="050505"/>
          <w:sz w:val="24"/>
          <w:szCs w:val="24"/>
          <w:shd w:val="clear" w:color="auto" w:fill="FFFFFF"/>
        </w:rPr>
        <w:t xml:space="preserve">On the heels of a request for the Caribbean Examinations Council (CXC) to review </w:t>
      </w:r>
      <w:r>
        <w:rPr>
          <w:rFonts w:ascii="Century Gothic" w:hAnsi="Century Gothic" w:cs="Segoe UI Historic"/>
          <w:color w:val="050505"/>
          <w:sz w:val="24"/>
          <w:szCs w:val="24"/>
          <w:shd w:val="clear" w:color="auto" w:fill="FFFFFF"/>
        </w:rPr>
        <w:t>St. Vincent and the Grenadines’</w:t>
      </w:r>
      <w:r w:rsidRPr="00794EF4">
        <w:rPr>
          <w:rFonts w:ascii="Century Gothic" w:hAnsi="Century Gothic" w:cs="Segoe UI Historic"/>
          <w:color w:val="050505"/>
          <w:sz w:val="24"/>
          <w:szCs w:val="24"/>
          <w:shd w:val="clear" w:color="auto" w:fill="FFFFFF"/>
        </w:rPr>
        <w:t xml:space="preserve"> initial preliminary results following detected inconsistencies, the Ministry of Education is </w:t>
      </w:r>
      <w:r>
        <w:rPr>
          <w:rFonts w:ascii="Century Gothic" w:hAnsi="Century Gothic" w:cs="Segoe UI Historic"/>
          <w:color w:val="050505"/>
          <w:sz w:val="24"/>
          <w:szCs w:val="24"/>
          <w:shd w:val="clear" w:color="auto" w:fill="FFFFFF"/>
        </w:rPr>
        <w:t>pleased</w:t>
      </w:r>
      <w:r w:rsidRPr="00794EF4">
        <w:rPr>
          <w:rFonts w:ascii="Century Gothic" w:hAnsi="Century Gothic" w:cs="Segoe UI Historic"/>
          <w:color w:val="050505"/>
          <w:sz w:val="24"/>
          <w:szCs w:val="24"/>
          <w:shd w:val="clear" w:color="auto" w:fill="FFFFFF"/>
        </w:rPr>
        <w:t xml:space="preserve"> to release the 2024 CSEC results. Our decision was aimed at ensuring the accuracy of the reported data before public dissemination.</w:t>
      </w:r>
    </w:p>
    <w:p w14:paraId="498CBB5C" w14:textId="0610FC16" w:rsidR="00794EF4" w:rsidRPr="00794EF4" w:rsidRDefault="00794EF4" w:rsidP="00794EF4">
      <w:pPr>
        <w:jc w:val="both"/>
        <w:rPr>
          <w:rFonts w:ascii="Century Gothic" w:hAnsi="Century Gothic"/>
          <w:sz w:val="24"/>
          <w:szCs w:val="24"/>
        </w:rPr>
      </w:pPr>
      <w:r>
        <w:rPr>
          <w:rFonts w:ascii="Century Gothic" w:hAnsi="Century Gothic"/>
          <w:sz w:val="24"/>
          <w:szCs w:val="24"/>
        </w:rPr>
        <w:t>The u</w:t>
      </w:r>
      <w:r w:rsidRPr="00794EF4">
        <w:rPr>
          <w:rFonts w:ascii="Century Gothic" w:hAnsi="Century Gothic"/>
          <w:sz w:val="24"/>
          <w:szCs w:val="24"/>
        </w:rPr>
        <w:t xml:space="preserve">pdated </w:t>
      </w:r>
      <w:r>
        <w:rPr>
          <w:rFonts w:ascii="Century Gothic" w:hAnsi="Century Gothic"/>
          <w:sz w:val="24"/>
          <w:szCs w:val="24"/>
        </w:rPr>
        <w:t>p</w:t>
      </w:r>
      <w:r w:rsidRPr="00794EF4">
        <w:rPr>
          <w:rFonts w:ascii="Century Gothic" w:hAnsi="Century Gothic"/>
          <w:sz w:val="24"/>
          <w:szCs w:val="24"/>
        </w:rPr>
        <w:t>reliminary results of the 2024</w:t>
      </w:r>
      <w:r>
        <w:rPr>
          <w:rFonts w:ascii="Century Gothic" w:hAnsi="Century Gothic"/>
          <w:sz w:val="24"/>
          <w:szCs w:val="24"/>
        </w:rPr>
        <w:t xml:space="preserve"> May-</w:t>
      </w:r>
      <w:r w:rsidRPr="00794EF4">
        <w:rPr>
          <w:rFonts w:ascii="Century Gothic" w:hAnsi="Century Gothic"/>
          <w:sz w:val="24"/>
          <w:szCs w:val="24"/>
        </w:rPr>
        <w:t>June Caribbean Examinations Council Secondary Education Certificate</w:t>
      </w:r>
      <w:r w:rsidR="007F7367">
        <w:rPr>
          <w:rFonts w:ascii="Century Gothic" w:hAnsi="Century Gothic"/>
          <w:sz w:val="24"/>
          <w:szCs w:val="24"/>
        </w:rPr>
        <w:t xml:space="preserve"> </w:t>
      </w:r>
      <w:r w:rsidR="007F7367" w:rsidRPr="00794EF4">
        <w:rPr>
          <w:rFonts w:ascii="Century Gothic" w:hAnsi="Century Gothic"/>
          <w:sz w:val="24"/>
          <w:szCs w:val="24"/>
        </w:rPr>
        <w:t>(CSEC)</w:t>
      </w:r>
      <w:r w:rsidR="007F7367">
        <w:rPr>
          <w:rFonts w:ascii="Century Gothic" w:hAnsi="Century Gothic"/>
          <w:sz w:val="24"/>
          <w:szCs w:val="24"/>
        </w:rPr>
        <w:t xml:space="preserve"> e</w:t>
      </w:r>
      <w:r w:rsidRPr="00794EF4">
        <w:rPr>
          <w:rFonts w:ascii="Century Gothic" w:hAnsi="Century Gothic"/>
          <w:sz w:val="24"/>
          <w:szCs w:val="24"/>
        </w:rPr>
        <w:t xml:space="preserve">xaminations were received on </w:t>
      </w:r>
      <w:r w:rsidR="007F7367" w:rsidRPr="00794EF4">
        <w:rPr>
          <w:rFonts w:ascii="Century Gothic" w:hAnsi="Century Gothic"/>
          <w:sz w:val="24"/>
          <w:szCs w:val="24"/>
        </w:rPr>
        <w:t>29</w:t>
      </w:r>
      <w:r w:rsidR="007F7367">
        <w:rPr>
          <w:rFonts w:ascii="Century Gothic" w:hAnsi="Century Gothic"/>
          <w:sz w:val="24"/>
          <w:szCs w:val="24"/>
        </w:rPr>
        <w:t xml:space="preserve"> </w:t>
      </w:r>
      <w:r w:rsidRPr="00794EF4">
        <w:rPr>
          <w:rFonts w:ascii="Century Gothic" w:hAnsi="Century Gothic"/>
          <w:sz w:val="24"/>
          <w:szCs w:val="24"/>
        </w:rPr>
        <w:t>August, 2024. This year, 2234 candidates were re</w:t>
      </w:r>
      <w:r w:rsidR="007F7367">
        <w:rPr>
          <w:rFonts w:ascii="Century Gothic" w:hAnsi="Century Gothic"/>
          <w:sz w:val="24"/>
          <w:szCs w:val="24"/>
        </w:rPr>
        <w:t>gistered and o</w:t>
      </w:r>
      <w:r w:rsidRPr="00794EF4">
        <w:rPr>
          <w:rFonts w:ascii="Century Gothic" w:hAnsi="Century Gothic"/>
          <w:sz w:val="24"/>
          <w:szCs w:val="24"/>
        </w:rPr>
        <w:t xml:space="preserve">f these, 1484 were school candidates and 750 were private candidates. </w:t>
      </w:r>
    </w:p>
    <w:p w14:paraId="1532E71B" w14:textId="1F09F51F" w:rsidR="00794EF4" w:rsidRPr="00794EF4" w:rsidRDefault="00794EF4" w:rsidP="00794EF4">
      <w:pPr>
        <w:jc w:val="both"/>
        <w:rPr>
          <w:rFonts w:ascii="Century Gothic" w:hAnsi="Century Gothic"/>
          <w:bCs/>
          <w:sz w:val="24"/>
          <w:szCs w:val="24"/>
        </w:rPr>
      </w:pPr>
      <w:r w:rsidRPr="00794EF4">
        <w:rPr>
          <w:rFonts w:ascii="Century Gothic" w:hAnsi="Century Gothic"/>
          <w:sz w:val="24"/>
          <w:szCs w:val="24"/>
        </w:rPr>
        <w:t xml:space="preserve">There were 1477 school candidates from 27 secondary schools sitting papers I and II with 10120 subject entries in 31 subject areas. Approximately 73.60% of the subject entries were awarded </w:t>
      </w:r>
      <w:r w:rsidRPr="00794EF4">
        <w:rPr>
          <w:rFonts w:ascii="Century Gothic" w:hAnsi="Century Gothic"/>
          <w:bCs/>
          <w:sz w:val="24"/>
          <w:szCs w:val="24"/>
        </w:rPr>
        <w:t xml:space="preserve">Grades I – III. The corresponding figure in 2023 was </w:t>
      </w:r>
      <w:r w:rsidRPr="00794EF4">
        <w:rPr>
          <w:rFonts w:ascii="Century Gothic" w:hAnsi="Century Gothic"/>
          <w:sz w:val="24"/>
          <w:szCs w:val="24"/>
        </w:rPr>
        <w:t>72.16</w:t>
      </w:r>
      <w:r w:rsidRPr="00794EF4">
        <w:rPr>
          <w:rFonts w:ascii="Century Gothic" w:hAnsi="Century Gothic"/>
          <w:bCs/>
          <w:sz w:val="24"/>
          <w:szCs w:val="24"/>
        </w:rPr>
        <w:t>%. The table below shows a comparison of the pass rates for the last five years:</w:t>
      </w:r>
    </w:p>
    <w:p w14:paraId="5CD8B659" w14:textId="77777777" w:rsidR="00794EF4" w:rsidRPr="00794EF4" w:rsidRDefault="00794EF4" w:rsidP="00794EF4">
      <w:pPr>
        <w:jc w:val="both"/>
        <w:rPr>
          <w:rFonts w:ascii="Century Gothic" w:hAnsi="Century Gothic"/>
          <w:bCs/>
          <w:sz w:val="24"/>
          <w:szCs w:val="24"/>
        </w:rPr>
      </w:pPr>
    </w:p>
    <w:tbl>
      <w:tblPr>
        <w:tblStyle w:val="TableGrid"/>
        <w:tblW w:w="0" w:type="auto"/>
        <w:jc w:val="center"/>
        <w:tblLook w:val="04A0" w:firstRow="1" w:lastRow="0" w:firstColumn="1" w:lastColumn="0" w:noHBand="0" w:noVBand="1"/>
      </w:tblPr>
      <w:tblGrid>
        <w:gridCol w:w="1440"/>
        <w:gridCol w:w="1522"/>
      </w:tblGrid>
      <w:tr w:rsidR="00794EF4" w:rsidRPr="00794EF4" w14:paraId="449B07AC" w14:textId="77777777" w:rsidTr="00D00BBF">
        <w:trPr>
          <w:jc w:val="center"/>
        </w:trPr>
        <w:tc>
          <w:tcPr>
            <w:tcW w:w="1440" w:type="dxa"/>
          </w:tcPr>
          <w:p w14:paraId="00D84F60" w14:textId="77777777" w:rsidR="00794EF4" w:rsidRPr="007F7367" w:rsidRDefault="00794EF4" w:rsidP="00794EF4">
            <w:pPr>
              <w:jc w:val="both"/>
              <w:rPr>
                <w:rFonts w:ascii="Century Gothic" w:hAnsi="Century Gothic"/>
                <w:b/>
                <w:sz w:val="24"/>
                <w:szCs w:val="24"/>
              </w:rPr>
            </w:pPr>
            <w:r w:rsidRPr="007F7367">
              <w:rPr>
                <w:rFonts w:ascii="Century Gothic" w:hAnsi="Century Gothic"/>
                <w:b/>
                <w:sz w:val="24"/>
                <w:szCs w:val="24"/>
              </w:rPr>
              <w:t xml:space="preserve"> Year</w:t>
            </w:r>
          </w:p>
        </w:tc>
        <w:tc>
          <w:tcPr>
            <w:tcW w:w="1522" w:type="dxa"/>
          </w:tcPr>
          <w:p w14:paraId="0569BD97" w14:textId="77777777" w:rsidR="00794EF4" w:rsidRPr="007F7367" w:rsidRDefault="00794EF4" w:rsidP="00794EF4">
            <w:pPr>
              <w:jc w:val="both"/>
              <w:rPr>
                <w:rFonts w:ascii="Century Gothic" w:hAnsi="Century Gothic"/>
                <w:b/>
                <w:sz w:val="24"/>
                <w:szCs w:val="24"/>
              </w:rPr>
            </w:pPr>
            <w:r w:rsidRPr="007F7367">
              <w:rPr>
                <w:rFonts w:ascii="Century Gothic" w:hAnsi="Century Gothic"/>
                <w:b/>
                <w:sz w:val="24"/>
                <w:szCs w:val="24"/>
              </w:rPr>
              <w:t>% Pass</w:t>
            </w:r>
          </w:p>
        </w:tc>
      </w:tr>
      <w:tr w:rsidR="00794EF4" w:rsidRPr="00794EF4" w14:paraId="6BA5CFCC" w14:textId="77777777" w:rsidTr="00D00BBF">
        <w:trPr>
          <w:jc w:val="center"/>
        </w:trPr>
        <w:tc>
          <w:tcPr>
            <w:tcW w:w="1440" w:type="dxa"/>
          </w:tcPr>
          <w:p w14:paraId="0A823134"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2020</w:t>
            </w:r>
          </w:p>
        </w:tc>
        <w:tc>
          <w:tcPr>
            <w:tcW w:w="1522" w:type="dxa"/>
          </w:tcPr>
          <w:p w14:paraId="3FA658B4"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81.86%</w:t>
            </w:r>
          </w:p>
        </w:tc>
      </w:tr>
      <w:tr w:rsidR="00794EF4" w:rsidRPr="00794EF4" w14:paraId="060347FF" w14:textId="77777777" w:rsidTr="00D00BBF">
        <w:trPr>
          <w:jc w:val="center"/>
        </w:trPr>
        <w:tc>
          <w:tcPr>
            <w:tcW w:w="1440" w:type="dxa"/>
          </w:tcPr>
          <w:p w14:paraId="5321C037"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2021</w:t>
            </w:r>
          </w:p>
        </w:tc>
        <w:tc>
          <w:tcPr>
            <w:tcW w:w="1522" w:type="dxa"/>
          </w:tcPr>
          <w:p w14:paraId="50D7E89A"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83.48%</w:t>
            </w:r>
          </w:p>
        </w:tc>
      </w:tr>
      <w:tr w:rsidR="00794EF4" w:rsidRPr="00794EF4" w14:paraId="585D71CC" w14:textId="77777777" w:rsidTr="00D00BBF">
        <w:trPr>
          <w:jc w:val="center"/>
        </w:trPr>
        <w:tc>
          <w:tcPr>
            <w:tcW w:w="1440" w:type="dxa"/>
          </w:tcPr>
          <w:p w14:paraId="46EDB244"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2022</w:t>
            </w:r>
          </w:p>
        </w:tc>
        <w:tc>
          <w:tcPr>
            <w:tcW w:w="1522" w:type="dxa"/>
          </w:tcPr>
          <w:p w14:paraId="27DCB020"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66.55%</w:t>
            </w:r>
          </w:p>
        </w:tc>
      </w:tr>
      <w:tr w:rsidR="00794EF4" w:rsidRPr="00794EF4" w14:paraId="4FF5FE68" w14:textId="77777777" w:rsidTr="00D00BBF">
        <w:trPr>
          <w:jc w:val="center"/>
        </w:trPr>
        <w:tc>
          <w:tcPr>
            <w:tcW w:w="1440" w:type="dxa"/>
          </w:tcPr>
          <w:p w14:paraId="13E38577"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2023</w:t>
            </w:r>
          </w:p>
        </w:tc>
        <w:tc>
          <w:tcPr>
            <w:tcW w:w="1522" w:type="dxa"/>
          </w:tcPr>
          <w:p w14:paraId="1A83DE5B"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72.16%</w:t>
            </w:r>
          </w:p>
        </w:tc>
      </w:tr>
      <w:tr w:rsidR="00794EF4" w:rsidRPr="00794EF4" w14:paraId="76A50758" w14:textId="77777777" w:rsidTr="00D00BBF">
        <w:trPr>
          <w:jc w:val="center"/>
        </w:trPr>
        <w:tc>
          <w:tcPr>
            <w:tcW w:w="1440" w:type="dxa"/>
          </w:tcPr>
          <w:p w14:paraId="2B2DC236"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2024</w:t>
            </w:r>
          </w:p>
        </w:tc>
        <w:tc>
          <w:tcPr>
            <w:tcW w:w="1522" w:type="dxa"/>
          </w:tcPr>
          <w:p w14:paraId="158050B6"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73.60%</w:t>
            </w:r>
          </w:p>
        </w:tc>
      </w:tr>
    </w:tbl>
    <w:p w14:paraId="3417A1C5" w14:textId="77777777" w:rsidR="00794EF4" w:rsidRPr="00794EF4" w:rsidRDefault="00794EF4" w:rsidP="00794EF4">
      <w:pPr>
        <w:jc w:val="both"/>
        <w:rPr>
          <w:rFonts w:ascii="Century Gothic" w:hAnsi="Century Gothic"/>
          <w:bCs/>
          <w:sz w:val="24"/>
          <w:szCs w:val="24"/>
        </w:rPr>
      </w:pPr>
    </w:p>
    <w:p w14:paraId="09A5E480" w14:textId="77777777" w:rsidR="00794EF4" w:rsidRPr="00794EF4" w:rsidRDefault="00794EF4" w:rsidP="00794EF4">
      <w:pPr>
        <w:jc w:val="both"/>
        <w:rPr>
          <w:rFonts w:ascii="Century Gothic" w:hAnsi="Century Gothic"/>
          <w:bCs/>
          <w:sz w:val="24"/>
          <w:szCs w:val="24"/>
        </w:rPr>
      </w:pPr>
      <w:r w:rsidRPr="00794EF4">
        <w:rPr>
          <w:rFonts w:ascii="Century Gothic" w:hAnsi="Century Gothic"/>
          <w:bCs/>
          <w:sz w:val="24"/>
          <w:szCs w:val="24"/>
        </w:rPr>
        <w:t>The largest entries were in English A (1298), Mathematics (1234), Social Studies (762) and Electronic Document Preparation and Management (654). The lowest entries were in Religious Education (22), Additional Mathematics (23) and Music (26).</w:t>
      </w:r>
    </w:p>
    <w:p w14:paraId="5C140EB8" w14:textId="0BCC7562"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 xml:space="preserve">This year, 17.20% of the passes were at Grade I level, 40.67% at Grade II and 42.13% at Grade III. The figures in 2023 were 17.57% at Grade I, 38.48% at Grade II and 43.95% at Grade III. </w:t>
      </w:r>
    </w:p>
    <w:p w14:paraId="08859F89" w14:textId="77777777" w:rsidR="00794EF4" w:rsidRPr="00794EF4" w:rsidRDefault="00794EF4" w:rsidP="00794EF4">
      <w:pPr>
        <w:jc w:val="both"/>
        <w:rPr>
          <w:rFonts w:ascii="Century Gothic" w:hAnsi="Century Gothic"/>
          <w:sz w:val="24"/>
          <w:szCs w:val="24"/>
        </w:rPr>
      </w:pPr>
    </w:p>
    <w:p w14:paraId="0945F376" w14:textId="7777777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The subjects with the highest percentage pass were Theatre Arts (100%), Physical Education and Sport (97.47%), Office Administration (95.81%) and Industrial Technology (93.75%). The subjects with the lowest percentage pass were Mathematics (31.60%), Spanish (46.31%), Textiles Clothing and Fashion (51.79%) and Geography (52.58%).</w:t>
      </w:r>
    </w:p>
    <w:p w14:paraId="2EE31F16" w14:textId="037C82F7" w:rsidR="00794EF4" w:rsidRPr="00794EF4" w:rsidRDefault="00794EF4" w:rsidP="00794EF4">
      <w:pPr>
        <w:jc w:val="both"/>
        <w:rPr>
          <w:rFonts w:ascii="Century Gothic" w:hAnsi="Century Gothic"/>
          <w:sz w:val="24"/>
          <w:szCs w:val="24"/>
        </w:rPr>
      </w:pPr>
      <w:r w:rsidRPr="00794EF4">
        <w:rPr>
          <w:rFonts w:ascii="Century Gothic" w:hAnsi="Century Gothic"/>
          <w:sz w:val="24"/>
          <w:szCs w:val="24"/>
        </w:rPr>
        <w:t>T</w:t>
      </w:r>
      <w:r w:rsidR="007F7367">
        <w:rPr>
          <w:rFonts w:ascii="Century Gothic" w:hAnsi="Century Gothic"/>
          <w:sz w:val="24"/>
          <w:szCs w:val="24"/>
        </w:rPr>
        <w:t xml:space="preserve">echnical and </w:t>
      </w:r>
      <w:r w:rsidRPr="00794EF4">
        <w:rPr>
          <w:rFonts w:ascii="Century Gothic" w:hAnsi="Century Gothic"/>
          <w:sz w:val="24"/>
          <w:szCs w:val="24"/>
        </w:rPr>
        <w:t>V</w:t>
      </w:r>
      <w:r w:rsidR="007F7367">
        <w:rPr>
          <w:rFonts w:ascii="Century Gothic" w:hAnsi="Century Gothic"/>
          <w:sz w:val="24"/>
          <w:szCs w:val="24"/>
        </w:rPr>
        <w:t xml:space="preserve">ocational </w:t>
      </w:r>
      <w:r w:rsidRPr="00794EF4">
        <w:rPr>
          <w:rFonts w:ascii="Century Gothic" w:hAnsi="Century Gothic"/>
          <w:sz w:val="24"/>
          <w:szCs w:val="24"/>
        </w:rPr>
        <w:t>E</w:t>
      </w:r>
      <w:r w:rsidR="007F7367">
        <w:rPr>
          <w:rFonts w:ascii="Century Gothic" w:hAnsi="Century Gothic"/>
          <w:sz w:val="24"/>
          <w:szCs w:val="24"/>
        </w:rPr>
        <w:t xml:space="preserve">ducation and </w:t>
      </w:r>
      <w:r w:rsidRPr="00794EF4">
        <w:rPr>
          <w:rFonts w:ascii="Century Gothic" w:hAnsi="Century Gothic"/>
          <w:sz w:val="24"/>
          <w:szCs w:val="24"/>
        </w:rPr>
        <w:t>T</w:t>
      </w:r>
      <w:r w:rsidR="007F7367">
        <w:rPr>
          <w:rFonts w:ascii="Century Gothic" w:hAnsi="Century Gothic"/>
          <w:sz w:val="24"/>
          <w:szCs w:val="24"/>
        </w:rPr>
        <w:t>raining (TVET)</w:t>
      </w:r>
      <w:r w:rsidRPr="00794EF4">
        <w:rPr>
          <w:rFonts w:ascii="Century Gothic" w:hAnsi="Century Gothic"/>
          <w:sz w:val="24"/>
          <w:szCs w:val="24"/>
        </w:rPr>
        <w:t xml:space="preserve"> subjects with the highest percentage pass were Industrial Technology (93.75%), Family and Resource Management (89.39%) and Food, Nutrition and Health (82.73%). The subjects with the lowest percentage pass were Technical Drawing (74.15%) and Textiles Clothing and Fashion (51.79%).</w:t>
      </w:r>
    </w:p>
    <w:p w14:paraId="4F003695" w14:textId="77777777" w:rsidR="007F7367" w:rsidRDefault="00794EF4" w:rsidP="00794EF4">
      <w:pPr>
        <w:jc w:val="both"/>
        <w:rPr>
          <w:rFonts w:ascii="Century Gothic" w:hAnsi="Century Gothic"/>
          <w:bCs/>
          <w:sz w:val="24"/>
          <w:szCs w:val="24"/>
        </w:rPr>
      </w:pPr>
      <w:r w:rsidRPr="00794EF4">
        <w:rPr>
          <w:rFonts w:ascii="Century Gothic" w:hAnsi="Century Gothic"/>
          <w:sz w:val="24"/>
          <w:szCs w:val="24"/>
        </w:rPr>
        <w:t xml:space="preserve">There were five (5) schools which recorded percentage pass rates of </w:t>
      </w:r>
      <w:r w:rsidRPr="00794EF4">
        <w:rPr>
          <w:rFonts w:ascii="Century Gothic" w:hAnsi="Century Gothic"/>
          <w:bCs/>
          <w:sz w:val="24"/>
          <w:szCs w:val="24"/>
        </w:rPr>
        <w:t xml:space="preserve">80% or more.  </w:t>
      </w:r>
    </w:p>
    <w:p w14:paraId="0D0636A0" w14:textId="77777777" w:rsidR="007F7367" w:rsidRDefault="007F7367" w:rsidP="007F7367">
      <w:pPr>
        <w:jc w:val="both"/>
        <w:rPr>
          <w:rFonts w:ascii="Century Gothic" w:hAnsi="Century Gothic"/>
          <w:bCs/>
          <w:sz w:val="24"/>
          <w:szCs w:val="24"/>
        </w:rPr>
      </w:pPr>
    </w:p>
    <w:p w14:paraId="014AF64F" w14:textId="4C91B62A" w:rsidR="00794EF4" w:rsidRPr="007F7367" w:rsidRDefault="00794EF4" w:rsidP="007F7367">
      <w:pPr>
        <w:jc w:val="both"/>
        <w:rPr>
          <w:rFonts w:ascii="Century Gothic" w:hAnsi="Century Gothic"/>
          <w:sz w:val="24"/>
          <w:szCs w:val="24"/>
        </w:rPr>
      </w:pPr>
      <w:r w:rsidRPr="00794EF4">
        <w:rPr>
          <w:rFonts w:ascii="Century Gothic" w:hAnsi="Century Gothic"/>
          <w:bCs/>
          <w:sz w:val="24"/>
          <w:szCs w:val="24"/>
        </w:rPr>
        <w:lastRenderedPageBreak/>
        <w:t>These schools are:</w:t>
      </w:r>
      <w:r w:rsidRPr="00794EF4">
        <w:rPr>
          <w:rFonts w:ascii="Century Gothic" w:hAnsi="Century Gothic"/>
          <w:sz w:val="24"/>
          <w:szCs w:val="24"/>
        </w:rPr>
        <w:t xml:space="preserve"> </w:t>
      </w:r>
    </w:p>
    <w:tbl>
      <w:tblPr>
        <w:tblW w:w="5800" w:type="dxa"/>
        <w:jc w:val="center"/>
        <w:tblLook w:val="04A0" w:firstRow="1" w:lastRow="0" w:firstColumn="1" w:lastColumn="0" w:noHBand="0" w:noVBand="1"/>
      </w:tblPr>
      <w:tblGrid>
        <w:gridCol w:w="4840"/>
        <w:gridCol w:w="1028"/>
      </w:tblGrid>
      <w:tr w:rsidR="00794EF4" w:rsidRPr="00794EF4" w14:paraId="3071F2C7" w14:textId="77777777" w:rsidTr="00D00BBF">
        <w:trPr>
          <w:trHeight w:val="300"/>
          <w:jc w:val="center"/>
        </w:trPr>
        <w:tc>
          <w:tcPr>
            <w:tcW w:w="48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D7F477"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GIRLS' HIGH SCHOOL</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7ECA42CF"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96.59%</w:t>
            </w:r>
          </w:p>
        </w:tc>
      </w:tr>
      <w:tr w:rsidR="00794EF4" w:rsidRPr="00794EF4" w14:paraId="67838548"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1E7B89FF"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ST. VINCENT GRAMMAR SCHOOL</w:t>
            </w:r>
          </w:p>
        </w:tc>
        <w:tc>
          <w:tcPr>
            <w:tcW w:w="960" w:type="dxa"/>
            <w:tcBorders>
              <w:top w:val="nil"/>
              <w:left w:val="nil"/>
              <w:bottom w:val="single" w:sz="4" w:space="0" w:color="auto"/>
              <w:right w:val="single" w:sz="4" w:space="0" w:color="auto"/>
            </w:tcBorders>
            <w:shd w:val="clear" w:color="000000" w:fill="FFFFFF"/>
            <w:noWrap/>
            <w:vAlign w:val="bottom"/>
            <w:hideMark/>
          </w:tcPr>
          <w:p w14:paraId="0469BCFA"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91.15%</w:t>
            </w:r>
          </w:p>
        </w:tc>
      </w:tr>
      <w:tr w:rsidR="00794EF4" w:rsidRPr="00794EF4" w14:paraId="346C93A4"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3B9CF96B" w14:textId="75C41B3F"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ST. MARTIN</w:t>
            </w:r>
            <w:r w:rsidR="007F7367">
              <w:rPr>
                <w:rFonts w:ascii="Century Gothic" w:hAnsi="Century Gothic" w:cs="Calibri"/>
                <w:sz w:val="24"/>
                <w:szCs w:val="24"/>
              </w:rPr>
              <w:t>’S</w:t>
            </w:r>
            <w:r w:rsidRPr="00794EF4">
              <w:rPr>
                <w:rFonts w:ascii="Century Gothic" w:hAnsi="Century Gothic" w:cs="Calibri"/>
                <w:sz w:val="24"/>
                <w:szCs w:val="24"/>
              </w:rPr>
              <w:t xml:space="preserve"> SECONDARY SCHOOL</w:t>
            </w:r>
          </w:p>
        </w:tc>
        <w:tc>
          <w:tcPr>
            <w:tcW w:w="960" w:type="dxa"/>
            <w:tcBorders>
              <w:top w:val="nil"/>
              <w:left w:val="nil"/>
              <w:bottom w:val="single" w:sz="4" w:space="0" w:color="auto"/>
              <w:right w:val="single" w:sz="4" w:space="0" w:color="auto"/>
            </w:tcBorders>
            <w:shd w:val="clear" w:color="000000" w:fill="FFFFFF"/>
            <w:noWrap/>
            <w:vAlign w:val="bottom"/>
            <w:hideMark/>
          </w:tcPr>
          <w:p w14:paraId="101944AE"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90.37%</w:t>
            </w:r>
          </w:p>
        </w:tc>
      </w:tr>
      <w:tr w:rsidR="00794EF4" w:rsidRPr="00794EF4" w14:paraId="4579748F"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tcPr>
          <w:p w14:paraId="4468B88B"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ST. JOSEPH’S CONVENT KINGSTOWN</w:t>
            </w:r>
          </w:p>
        </w:tc>
        <w:tc>
          <w:tcPr>
            <w:tcW w:w="960" w:type="dxa"/>
            <w:tcBorders>
              <w:top w:val="nil"/>
              <w:left w:val="nil"/>
              <w:bottom w:val="single" w:sz="4" w:space="0" w:color="auto"/>
              <w:right w:val="single" w:sz="4" w:space="0" w:color="auto"/>
            </w:tcBorders>
            <w:shd w:val="clear" w:color="000000" w:fill="FFFFFF"/>
            <w:noWrap/>
            <w:vAlign w:val="bottom"/>
          </w:tcPr>
          <w:p w14:paraId="007C8EA8"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85.54%</w:t>
            </w:r>
          </w:p>
        </w:tc>
      </w:tr>
      <w:tr w:rsidR="00794EF4" w:rsidRPr="00794EF4" w14:paraId="073FC316"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5F796E43"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THOMAS SAUNDERS SECONDARY SCHOOL</w:t>
            </w:r>
          </w:p>
        </w:tc>
        <w:tc>
          <w:tcPr>
            <w:tcW w:w="960" w:type="dxa"/>
            <w:tcBorders>
              <w:top w:val="nil"/>
              <w:left w:val="nil"/>
              <w:bottom w:val="single" w:sz="4" w:space="0" w:color="auto"/>
              <w:right w:val="single" w:sz="4" w:space="0" w:color="auto"/>
            </w:tcBorders>
            <w:shd w:val="clear" w:color="000000" w:fill="FFFFFF"/>
            <w:noWrap/>
            <w:vAlign w:val="bottom"/>
            <w:hideMark/>
          </w:tcPr>
          <w:p w14:paraId="5087DD40"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82.79%</w:t>
            </w:r>
          </w:p>
        </w:tc>
      </w:tr>
    </w:tbl>
    <w:p w14:paraId="342BC682" w14:textId="77777777" w:rsidR="00794EF4" w:rsidRPr="00794EF4" w:rsidRDefault="00794EF4" w:rsidP="00794EF4">
      <w:pPr>
        <w:jc w:val="both"/>
        <w:rPr>
          <w:rFonts w:ascii="Century Gothic" w:hAnsi="Century Gothic"/>
          <w:bCs/>
          <w:sz w:val="24"/>
          <w:szCs w:val="24"/>
        </w:rPr>
      </w:pPr>
    </w:p>
    <w:p w14:paraId="40FF70C1" w14:textId="07FE1A21" w:rsidR="00794EF4" w:rsidRPr="00794EF4" w:rsidRDefault="00794EF4" w:rsidP="007F7367">
      <w:pPr>
        <w:jc w:val="both"/>
        <w:rPr>
          <w:rFonts w:ascii="Century Gothic" w:hAnsi="Century Gothic"/>
          <w:bCs/>
          <w:sz w:val="24"/>
          <w:szCs w:val="24"/>
        </w:rPr>
      </w:pPr>
      <w:r w:rsidRPr="00794EF4">
        <w:rPr>
          <w:rFonts w:ascii="Century Gothic" w:hAnsi="Century Gothic"/>
          <w:bCs/>
          <w:sz w:val="24"/>
          <w:szCs w:val="24"/>
        </w:rPr>
        <w:t>Thirteen (13) schools obtained creditable pass rates between 60 % and 80%.  These are:</w:t>
      </w:r>
    </w:p>
    <w:tbl>
      <w:tblPr>
        <w:tblW w:w="5800" w:type="dxa"/>
        <w:jc w:val="center"/>
        <w:tblLook w:val="04A0" w:firstRow="1" w:lastRow="0" w:firstColumn="1" w:lastColumn="0" w:noHBand="0" w:noVBand="1"/>
      </w:tblPr>
      <w:tblGrid>
        <w:gridCol w:w="4840"/>
        <w:gridCol w:w="1028"/>
      </w:tblGrid>
      <w:tr w:rsidR="00794EF4" w:rsidRPr="00794EF4" w14:paraId="06709912" w14:textId="77777777" w:rsidTr="00D00BBF">
        <w:trPr>
          <w:trHeight w:val="300"/>
          <w:jc w:val="center"/>
        </w:trPr>
        <w:tc>
          <w:tcPr>
            <w:tcW w:w="48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57D13"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BEQUIA SEVENTH DAY ADVENTIST SCHOOL</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5BEBF706"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79.05%</w:t>
            </w:r>
          </w:p>
        </w:tc>
      </w:tr>
      <w:tr w:rsidR="00794EF4" w:rsidRPr="00794EF4" w14:paraId="22242C02" w14:textId="77777777" w:rsidTr="00D00BBF">
        <w:trPr>
          <w:trHeight w:val="300"/>
          <w:jc w:val="center"/>
        </w:trPr>
        <w:tc>
          <w:tcPr>
            <w:tcW w:w="48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ACECA1" w14:textId="713F8506" w:rsidR="00794EF4" w:rsidRPr="00794EF4" w:rsidRDefault="007F7367" w:rsidP="00794EF4">
            <w:pPr>
              <w:jc w:val="both"/>
              <w:rPr>
                <w:rFonts w:ascii="Century Gothic" w:hAnsi="Century Gothic" w:cs="Calibri"/>
                <w:sz w:val="24"/>
                <w:szCs w:val="24"/>
              </w:rPr>
            </w:pPr>
            <w:r>
              <w:rPr>
                <w:rFonts w:ascii="Century Gothic" w:hAnsi="Century Gothic" w:cs="Calibri"/>
                <w:sz w:val="24"/>
                <w:szCs w:val="24"/>
              </w:rPr>
              <w:t>ST JOSEPH'S CONVENT MARRIAQUA</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0CFEB2F5"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79.03%</w:t>
            </w:r>
          </w:p>
        </w:tc>
      </w:tr>
      <w:tr w:rsidR="00794EF4" w:rsidRPr="00794EF4" w14:paraId="61DD19AB"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60B91BBF"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MOUNTAIN VIEW  ADVENTIST ACADEMY</w:t>
            </w:r>
          </w:p>
        </w:tc>
        <w:tc>
          <w:tcPr>
            <w:tcW w:w="960" w:type="dxa"/>
            <w:tcBorders>
              <w:top w:val="nil"/>
              <w:left w:val="nil"/>
              <w:bottom w:val="single" w:sz="4" w:space="0" w:color="auto"/>
              <w:right w:val="single" w:sz="4" w:space="0" w:color="auto"/>
            </w:tcBorders>
            <w:shd w:val="clear" w:color="000000" w:fill="FFFFFF"/>
            <w:noWrap/>
            <w:vAlign w:val="bottom"/>
            <w:hideMark/>
          </w:tcPr>
          <w:p w14:paraId="386A521E"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78.95%</w:t>
            </w:r>
          </w:p>
        </w:tc>
      </w:tr>
      <w:tr w:rsidR="00794EF4" w:rsidRPr="00794EF4" w14:paraId="7157A8C1"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7A2EADFA"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NORTH UNION SECONDARY SCHOOL</w:t>
            </w:r>
          </w:p>
        </w:tc>
        <w:tc>
          <w:tcPr>
            <w:tcW w:w="960" w:type="dxa"/>
            <w:tcBorders>
              <w:top w:val="nil"/>
              <w:left w:val="nil"/>
              <w:bottom w:val="single" w:sz="4" w:space="0" w:color="auto"/>
              <w:right w:val="single" w:sz="4" w:space="0" w:color="auto"/>
            </w:tcBorders>
            <w:shd w:val="clear" w:color="000000" w:fill="FFFFFF"/>
            <w:noWrap/>
            <w:vAlign w:val="bottom"/>
            <w:hideMark/>
          </w:tcPr>
          <w:p w14:paraId="6BD54F7F"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74.58%</w:t>
            </w:r>
          </w:p>
        </w:tc>
      </w:tr>
      <w:tr w:rsidR="00794EF4" w:rsidRPr="00794EF4" w14:paraId="505073C6"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hideMark/>
          </w:tcPr>
          <w:p w14:paraId="4AF1EA6D"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BISHOP’S COLLEGE KINGSTOWN</w:t>
            </w:r>
          </w:p>
        </w:tc>
        <w:tc>
          <w:tcPr>
            <w:tcW w:w="960" w:type="dxa"/>
            <w:tcBorders>
              <w:top w:val="nil"/>
              <w:left w:val="nil"/>
              <w:bottom w:val="single" w:sz="4" w:space="0" w:color="auto"/>
              <w:right w:val="single" w:sz="4" w:space="0" w:color="auto"/>
            </w:tcBorders>
            <w:shd w:val="clear" w:color="000000" w:fill="FFFFFF"/>
            <w:noWrap/>
            <w:vAlign w:val="bottom"/>
            <w:hideMark/>
          </w:tcPr>
          <w:p w14:paraId="3DBB2A3E"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74.33%</w:t>
            </w:r>
          </w:p>
        </w:tc>
      </w:tr>
      <w:tr w:rsidR="00794EF4" w:rsidRPr="00794EF4" w14:paraId="40BAF7B6" w14:textId="77777777" w:rsidTr="00D00BBF">
        <w:trPr>
          <w:trHeight w:val="300"/>
          <w:jc w:val="center"/>
        </w:trPr>
        <w:tc>
          <w:tcPr>
            <w:tcW w:w="48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76584F"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SANDY BAY SECONDARY SCHOOL</w:t>
            </w:r>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0C269F53"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73.64%</w:t>
            </w:r>
          </w:p>
        </w:tc>
      </w:tr>
      <w:tr w:rsidR="00794EF4" w:rsidRPr="00794EF4" w14:paraId="30ABF2FA" w14:textId="77777777" w:rsidTr="00D00BBF">
        <w:trPr>
          <w:trHeight w:val="300"/>
          <w:jc w:val="center"/>
        </w:trPr>
        <w:tc>
          <w:tcPr>
            <w:tcW w:w="4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BDE2AC"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BUCCAMENT BAY SECONDARY SCHOOL</w:t>
            </w:r>
          </w:p>
        </w:tc>
        <w:tc>
          <w:tcPr>
            <w:tcW w:w="960" w:type="dxa"/>
            <w:tcBorders>
              <w:top w:val="single" w:sz="4" w:space="0" w:color="auto"/>
              <w:left w:val="nil"/>
              <w:bottom w:val="single" w:sz="4" w:space="0" w:color="auto"/>
              <w:right w:val="single" w:sz="4" w:space="0" w:color="auto"/>
            </w:tcBorders>
            <w:shd w:val="clear" w:color="000000" w:fill="FFFFFF"/>
            <w:noWrap/>
            <w:vAlign w:val="bottom"/>
          </w:tcPr>
          <w:p w14:paraId="12ADCD5C"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69.54%</w:t>
            </w:r>
          </w:p>
        </w:tc>
      </w:tr>
      <w:tr w:rsidR="00794EF4" w:rsidRPr="00794EF4" w14:paraId="15968130"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tcPr>
          <w:p w14:paraId="4F952F45"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ST. CLAIR DACON SECONDARY SCHOOL</w:t>
            </w:r>
          </w:p>
        </w:tc>
        <w:tc>
          <w:tcPr>
            <w:tcW w:w="960" w:type="dxa"/>
            <w:tcBorders>
              <w:top w:val="nil"/>
              <w:left w:val="nil"/>
              <w:bottom w:val="single" w:sz="4" w:space="0" w:color="auto"/>
              <w:right w:val="single" w:sz="4" w:space="0" w:color="auto"/>
            </w:tcBorders>
            <w:shd w:val="clear" w:color="000000" w:fill="FFFFFF"/>
            <w:noWrap/>
            <w:vAlign w:val="bottom"/>
          </w:tcPr>
          <w:p w14:paraId="29434ABA"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68.66%</w:t>
            </w:r>
          </w:p>
        </w:tc>
      </w:tr>
      <w:tr w:rsidR="00794EF4" w:rsidRPr="00794EF4" w14:paraId="6CBDA5AE"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tcPr>
          <w:p w14:paraId="49E6CA15"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INTERMEDIATE HIGH SCHOOL</w:t>
            </w:r>
          </w:p>
        </w:tc>
        <w:tc>
          <w:tcPr>
            <w:tcW w:w="960" w:type="dxa"/>
            <w:tcBorders>
              <w:top w:val="nil"/>
              <w:left w:val="nil"/>
              <w:bottom w:val="single" w:sz="4" w:space="0" w:color="auto"/>
              <w:right w:val="single" w:sz="4" w:space="0" w:color="auto"/>
            </w:tcBorders>
            <w:shd w:val="clear" w:color="000000" w:fill="FFFFFF"/>
            <w:noWrap/>
            <w:vAlign w:val="bottom"/>
          </w:tcPr>
          <w:p w14:paraId="35E35196"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66.44%</w:t>
            </w:r>
          </w:p>
        </w:tc>
      </w:tr>
      <w:tr w:rsidR="00794EF4" w:rsidRPr="00794EF4" w14:paraId="48FEAF4F"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tcPr>
          <w:p w14:paraId="4289FB46"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WEST ST. GEORGE SECONDARY SCHOOL</w:t>
            </w:r>
          </w:p>
        </w:tc>
        <w:tc>
          <w:tcPr>
            <w:tcW w:w="960" w:type="dxa"/>
            <w:tcBorders>
              <w:top w:val="nil"/>
              <w:left w:val="nil"/>
              <w:bottom w:val="single" w:sz="4" w:space="0" w:color="auto"/>
              <w:right w:val="single" w:sz="4" w:space="0" w:color="auto"/>
            </w:tcBorders>
            <w:shd w:val="clear" w:color="000000" w:fill="FFFFFF"/>
            <w:noWrap/>
            <w:vAlign w:val="bottom"/>
          </w:tcPr>
          <w:p w14:paraId="42797808"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63.68%</w:t>
            </w:r>
          </w:p>
        </w:tc>
      </w:tr>
      <w:tr w:rsidR="00794EF4" w:rsidRPr="00794EF4" w14:paraId="4250D812" w14:textId="77777777" w:rsidTr="00D00BBF">
        <w:trPr>
          <w:trHeight w:val="300"/>
          <w:jc w:val="center"/>
        </w:trPr>
        <w:tc>
          <w:tcPr>
            <w:tcW w:w="4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9852D2"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BEQUIA COMMUNITY HIGH</w:t>
            </w:r>
          </w:p>
        </w:tc>
        <w:tc>
          <w:tcPr>
            <w:tcW w:w="960" w:type="dxa"/>
            <w:tcBorders>
              <w:top w:val="single" w:sz="4" w:space="0" w:color="auto"/>
              <w:left w:val="nil"/>
              <w:bottom w:val="single" w:sz="4" w:space="0" w:color="auto"/>
              <w:right w:val="single" w:sz="4" w:space="0" w:color="auto"/>
            </w:tcBorders>
            <w:shd w:val="clear" w:color="000000" w:fill="FFFFFF"/>
            <w:noWrap/>
            <w:vAlign w:val="bottom"/>
          </w:tcPr>
          <w:p w14:paraId="07AE3C6D"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61.82%</w:t>
            </w:r>
          </w:p>
        </w:tc>
      </w:tr>
      <w:tr w:rsidR="00794EF4" w:rsidRPr="00794EF4" w14:paraId="4ECDC515"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tcPr>
          <w:p w14:paraId="327E0667"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EMMANUEL HIGH SCHOOL MESOPOTAMIA</w:t>
            </w:r>
          </w:p>
        </w:tc>
        <w:tc>
          <w:tcPr>
            <w:tcW w:w="960" w:type="dxa"/>
            <w:tcBorders>
              <w:top w:val="nil"/>
              <w:left w:val="nil"/>
              <w:bottom w:val="single" w:sz="4" w:space="0" w:color="auto"/>
              <w:right w:val="single" w:sz="4" w:space="0" w:color="auto"/>
            </w:tcBorders>
            <w:shd w:val="clear" w:color="000000" w:fill="FFFFFF"/>
            <w:noWrap/>
            <w:vAlign w:val="bottom"/>
          </w:tcPr>
          <w:p w14:paraId="27C86B6C"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61.02%</w:t>
            </w:r>
          </w:p>
        </w:tc>
      </w:tr>
      <w:tr w:rsidR="00794EF4" w:rsidRPr="00794EF4" w14:paraId="64F44D47" w14:textId="77777777" w:rsidTr="00D00BBF">
        <w:trPr>
          <w:trHeight w:val="300"/>
          <w:jc w:val="center"/>
        </w:trPr>
        <w:tc>
          <w:tcPr>
            <w:tcW w:w="4840" w:type="dxa"/>
            <w:tcBorders>
              <w:top w:val="nil"/>
              <w:left w:val="single" w:sz="4" w:space="0" w:color="auto"/>
              <w:bottom w:val="single" w:sz="4" w:space="0" w:color="auto"/>
              <w:right w:val="single" w:sz="4" w:space="0" w:color="auto"/>
            </w:tcBorders>
            <w:shd w:val="clear" w:color="auto" w:fill="auto"/>
            <w:noWrap/>
            <w:vAlign w:val="bottom"/>
          </w:tcPr>
          <w:p w14:paraId="470E8EF8" w14:textId="77777777" w:rsidR="00794EF4" w:rsidRPr="00794EF4" w:rsidRDefault="00794EF4" w:rsidP="00794EF4">
            <w:pPr>
              <w:jc w:val="both"/>
              <w:rPr>
                <w:rFonts w:ascii="Century Gothic" w:hAnsi="Century Gothic" w:cs="Calibri"/>
                <w:sz w:val="24"/>
                <w:szCs w:val="24"/>
              </w:rPr>
            </w:pPr>
            <w:r w:rsidRPr="00794EF4">
              <w:rPr>
                <w:rFonts w:ascii="Century Gothic" w:hAnsi="Century Gothic" w:cs="Calibri"/>
                <w:sz w:val="24"/>
                <w:szCs w:val="24"/>
              </w:rPr>
              <w:t>CANOUAN SECONDARY SCHOOL</w:t>
            </w:r>
          </w:p>
        </w:tc>
        <w:tc>
          <w:tcPr>
            <w:tcW w:w="960" w:type="dxa"/>
            <w:tcBorders>
              <w:top w:val="nil"/>
              <w:left w:val="nil"/>
              <w:bottom w:val="single" w:sz="4" w:space="0" w:color="auto"/>
              <w:right w:val="single" w:sz="4" w:space="0" w:color="auto"/>
            </w:tcBorders>
            <w:shd w:val="clear" w:color="000000" w:fill="FFFFFF"/>
            <w:noWrap/>
            <w:vAlign w:val="bottom"/>
          </w:tcPr>
          <w:p w14:paraId="148F9FDB" w14:textId="77777777" w:rsidR="00794EF4" w:rsidRPr="00794EF4" w:rsidRDefault="00794EF4" w:rsidP="00794EF4">
            <w:pPr>
              <w:jc w:val="both"/>
              <w:rPr>
                <w:rFonts w:ascii="Century Gothic" w:hAnsi="Century Gothic" w:cs="Calibri"/>
                <w:b/>
                <w:bCs/>
                <w:sz w:val="24"/>
                <w:szCs w:val="24"/>
              </w:rPr>
            </w:pPr>
            <w:r w:rsidRPr="00794EF4">
              <w:rPr>
                <w:rFonts w:ascii="Century Gothic" w:hAnsi="Century Gothic" w:cs="Calibri"/>
                <w:b/>
                <w:bCs/>
                <w:sz w:val="24"/>
                <w:szCs w:val="24"/>
              </w:rPr>
              <w:t>60.24%</w:t>
            </w:r>
          </w:p>
        </w:tc>
      </w:tr>
    </w:tbl>
    <w:p w14:paraId="0B4589E4" w14:textId="77777777" w:rsidR="00794EF4" w:rsidRPr="00794EF4" w:rsidRDefault="00794EF4" w:rsidP="00794EF4">
      <w:pPr>
        <w:jc w:val="both"/>
        <w:rPr>
          <w:rFonts w:ascii="Century Gothic" w:hAnsi="Century Gothic"/>
          <w:bCs/>
          <w:sz w:val="24"/>
          <w:szCs w:val="24"/>
        </w:rPr>
      </w:pPr>
    </w:p>
    <w:p w14:paraId="221D4120" w14:textId="77777777" w:rsidR="007F7367" w:rsidRDefault="00794EF4" w:rsidP="007F7367">
      <w:pPr>
        <w:jc w:val="both"/>
        <w:rPr>
          <w:rFonts w:ascii="Century Gothic" w:hAnsi="Century Gothic"/>
          <w:bCs/>
          <w:sz w:val="24"/>
          <w:szCs w:val="24"/>
        </w:rPr>
      </w:pPr>
      <w:r w:rsidRPr="00794EF4">
        <w:rPr>
          <w:rFonts w:ascii="Century Gothic" w:hAnsi="Century Gothic"/>
          <w:bCs/>
          <w:sz w:val="24"/>
          <w:szCs w:val="24"/>
        </w:rPr>
        <w:t xml:space="preserve">The Sandy Bay Secondary School (SBSS) and the Emmanuel High School Mesopotamia (EHSM) show improvement in their performance at the 2024 CSEC examinations.  In 2023, SBSS recorded a pass rate of 55.83% and EHSM recorded a pass rate of 45.75%.  In 2024, SBSS pass rate increased to 73.64% and EHSM pass rate rose to 61.02%. These figures represent an increase of 17.80% and 15.28% respectively.  </w:t>
      </w:r>
    </w:p>
    <w:p w14:paraId="0259A0E1" w14:textId="192456A9" w:rsidR="00794EF4" w:rsidRPr="007F7367" w:rsidRDefault="00794EF4" w:rsidP="007F7367">
      <w:pPr>
        <w:jc w:val="both"/>
        <w:rPr>
          <w:rFonts w:ascii="Century Gothic" w:hAnsi="Century Gothic"/>
          <w:bCs/>
          <w:sz w:val="24"/>
          <w:szCs w:val="24"/>
        </w:rPr>
      </w:pPr>
      <w:r w:rsidRPr="00794EF4">
        <w:rPr>
          <w:rFonts w:ascii="Century Gothic" w:hAnsi="Century Gothic"/>
          <w:sz w:val="24"/>
          <w:szCs w:val="24"/>
        </w:rPr>
        <w:t>The Ministry of Education congratulates all students and extends gratitude to the Principals, teachers and staff at all schools for their support of the students.  We are cognizant of the fact that outcomes in education are measured, not only in quantitative terms, but also in qualitative terms; therefore, the value added to the lives of all of the students, the top performers as well as those whose performance can be improved, is greatly appreciated.</w:t>
      </w:r>
    </w:p>
    <w:p w14:paraId="0182ECD5" w14:textId="0FCDED3E" w:rsidR="00772230" w:rsidRPr="00794EF4" w:rsidRDefault="00772230" w:rsidP="00794EF4">
      <w:pPr>
        <w:pStyle w:val="NormalWeb"/>
        <w:shd w:val="clear" w:color="auto" w:fill="FFFFFF"/>
        <w:spacing w:before="0" w:beforeAutospacing="0" w:after="0" w:afterAutospacing="0" w:line="360" w:lineRule="auto"/>
        <w:jc w:val="both"/>
        <w:textAlignment w:val="baseline"/>
        <w:rPr>
          <w:rFonts w:ascii="Century Gothic" w:hAnsi="Century Gothic" w:cs="Tahoma"/>
          <w:b/>
        </w:rPr>
      </w:pPr>
    </w:p>
    <w:p w14:paraId="3D3E068C" w14:textId="74444F3A" w:rsidR="00A22DD9" w:rsidRPr="007F7367" w:rsidRDefault="00E2541A" w:rsidP="007F7367">
      <w:pPr>
        <w:spacing w:after="0" w:line="240" w:lineRule="auto"/>
        <w:ind w:right="86"/>
        <w:jc w:val="center"/>
        <w:rPr>
          <w:rFonts w:ascii="Century Gothic" w:eastAsia="Arial Unicode MS" w:hAnsi="Century Gothic" w:cs="Times New Roman"/>
          <w:b/>
          <w:sz w:val="24"/>
          <w:szCs w:val="24"/>
        </w:rPr>
      </w:pPr>
      <w:r w:rsidRPr="002A5F00">
        <w:rPr>
          <w:rFonts w:ascii="Century Gothic" w:eastAsia="Arial Unicode MS" w:hAnsi="Century Gothic" w:cs="Times New Roman"/>
          <w:b/>
          <w:sz w:val="24"/>
          <w:szCs w:val="24"/>
        </w:rPr>
        <w:t>-End-</w:t>
      </w:r>
      <w:bookmarkStart w:id="0" w:name="_GoBack"/>
      <w:bookmarkEnd w:id="0"/>
    </w:p>
    <w:sectPr w:rsidR="00A22DD9" w:rsidRPr="007F7367" w:rsidSect="007F7367">
      <w:headerReference w:type="default" r:id="rId9"/>
      <w:pgSz w:w="12240" w:h="20160" w:code="5"/>
      <w:pgMar w:top="245" w:right="1440" w:bottom="245" w:left="1166" w:header="27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F83486" w14:textId="77777777" w:rsidR="004E1834" w:rsidRDefault="004E1834" w:rsidP="00553D72">
      <w:pPr>
        <w:spacing w:after="0" w:line="240" w:lineRule="auto"/>
      </w:pPr>
      <w:r>
        <w:separator/>
      </w:r>
    </w:p>
  </w:endnote>
  <w:endnote w:type="continuationSeparator" w:id="0">
    <w:p w14:paraId="67EE991A" w14:textId="77777777" w:rsidR="004E1834" w:rsidRDefault="004E1834" w:rsidP="00553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dobe Heiti Std R">
    <w:altName w:val="Arial Unicode MS"/>
    <w:panose1 w:val="00000000000000000000"/>
    <w:charset w:val="80"/>
    <w:family w:val="swiss"/>
    <w:notTrueType/>
    <w:pitch w:val="variable"/>
    <w:sig w:usb0="00000000" w:usb1="0A0F1810" w:usb2="00000016" w:usb3="00000000" w:csb0="00060007" w:csb1="00000000"/>
  </w:font>
  <w:font w:name="Amasis MT Pro Black">
    <w:altName w:val="Times New Roman"/>
    <w:charset w:val="00"/>
    <w:family w:val="roman"/>
    <w:pitch w:val="variable"/>
    <w:sig w:usb0="A00000AF" w:usb1="4000205B"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2CE62A" w14:textId="77777777" w:rsidR="004E1834" w:rsidRDefault="004E1834" w:rsidP="00553D72">
      <w:pPr>
        <w:spacing w:after="0" w:line="240" w:lineRule="auto"/>
      </w:pPr>
      <w:r>
        <w:separator/>
      </w:r>
    </w:p>
  </w:footnote>
  <w:footnote w:type="continuationSeparator" w:id="0">
    <w:p w14:paraId="4788CCA2" w14:textId="77777777" w:rsidR="004E1834" w:rsidRDefault="004E1834" w:rsidP="00553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7870179"/>
      <w:docPartObj>
        <w:docPartGallery w:val="Page Numbers (Top of Page)"/>
        <w:docPartUnique/>
      </w:docPartObj>
    </w:sdtPr>
    <w:sdtEndPr>
      <w:rPr>
        <w:noProof/>
      </w:rPr>
    </w:sdtEndPr>
    <w:sdtContent>
      <w:p w14:paraId="7991C363" w14:textId="77777777" w:rsidR="00FE47D6" w:rsidRDefault="00FE47D6">
        <w:pPr>
          <w:pStyle w:val="Header"/>
          <w:jc w:val="center"/>
        </w:pPr>
      </w:p>
      <w:p w14:paraId="6801A213" w14:textId="180C6921" w:rsidR="00FE47D6" w:rsidRDefault="00FE47D6">
        <w:pPr>
          <w:pStyle w:val="Header"/>
          <w:jc w:val="center"/>
        </w:pPr>
        <w:r>
          <w:fldChar w:fldCharType="begin"/>
        </w:r>
        <w:r>
          <w:instrText xml:space="preserve"> PAGE   \* MERGEFORMAT </w:instrText>
        </w:r>
        <w:r>
          <w:fldChar w:fldCharType="separate"/>
        </w:r>
        <w:r w:rsidR="007F7367">
          <w:rPr>
            <w:noProof/>
          </w:rPr>
          <w:t>2</w:t>
        </w:r>
        <w:r>
          <w:rPr>
            <w:noProof/>
          </w:rPr>
          <w:fldChar w:fldCharType="end"/>
        </w:r>
      </w:p>
    </w:sdtContent>
  </w:sdt>
  <w:p w14:paraId="21B3AF83" w14:textId="77777777" w:rsidR="00FE47D6" w:rsidRDefault="00FE47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C40E3"/>
    <w:multiLevelType w:val="hybridMultilevel"/>
    <w:tmpl w:val="D3AAD3F8"/>
    <w:lvl w:ilvl="0" w:tplc="4796CC5E">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006DDC"/>
    <w:multiLevelType w:val="hybridMultilevel"/>
    <w:tmpl w:val="D00293E6"/>
    <w:lvl w:ilvl="0" w:tplc="16C621D2">
      <w:numFmt w:val="bullet"/>
      <w:lvlText w:val="-"/>
      <w:lvlJc w:val="left"/>
      <w:pPr>
        <w:ind w:left="855" w:hanging="360"/>
      </w:pPr>
      <w:rPr>
        <w:rFonts w:ascii="Calibri" w:eastAsia="Arial Unicode MS" w:hAnsi="Calibri" w:cs="Calibri"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1DA150A4"/>
    <w:multiLevelType w:val="hybridMultilevel"/>
    <w:tmpl w:val="44FCEAF6"/>
    <w:lvl w:ilvl="0" w:tplc="1148649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B76D37"/>
    <w:multiLevelType w:val="hybridMultilevel"/>
    <w:tmpl w:val="3230DAF2"/>
    <w:lvl w:ilvl="0" w:tplc="73FE6E76">
      <w:numFmt w:val="bullet"/>
      <w:lvlText w:val="-"/>
      <w:lvlJc w:val="left"/>
      <w:pPr>
        <w:ind w:left="495" w:hanging="360"/>
      </w:pPr>
      <w:rPr>
        <w:rFonts w:ascii="Calibri" w:eastAsia="Arial Unicode MS" w:hAnsi="Calibri" w:cs="Calibri" w:hint="default"/>
      </w:rPr>
    </w:lvl>
    <w:lvl w:ilvl="1" w:tplc="04090003" w:tentative="1">
      <w:start w:val="1"/>
      <w:numFmt w:val="bullet"/>
      <w:lvlText w:val="o"/>
      <w:lvlJc w:val="left"/>
      <w:pPr>
        <w:ind w:left="1215" w:hanging="360"/>
      </w:pPr>
      <w:rPr>
        <w:rFonts w:ascii="Courier New" w:hAnsi="Courier New" w:cs="Courier New" w:hint="default"/>
      </w:rPr>
    </w:lvl>
    <w:lvl w:ilvl="2" w:tplc="04090005" w:tentative="1">
      <w:start w:val="1"/>
      <w:numFmt w:val="bullet"/>
      <w:lvlText w:val=""/>
      <w:lvlJc w:val="left"/>
      <w:pPr>
        <w:ind w:left="1935" w:hanging="360"/>
      </w:pPr>
      <w:rPr>
        <w:rFonts w:ascii="Wingdings" w:hAnsi="Wingdings" w:hint="default"/>
      </w:rPr>
    </w:lvl>
    <w:lvl w:ilvl="3" w:tplc="04090001" w:tentative="1">
      <w:start w:val="1"/>
      <w:numFmt w:val="bullet"/>
      <w:lvlText w:val=""/>
      <w:lvlJc w:val="left"/>
      <w:pPr>
        <w:ind w:left="2655" w:hanging="360"/>
      </w:pPr>
      <w:rPr>
        <w:rFonts w:ascii="Symbol" w:hAnsi="Symbol" w:hint="default"/>
      </w:rPr>
    </w:lvl>
    <w:lvl w:ilvl="4" w:tplc="04090003" w:tentative="1">
      <w:start w:val="1"/>
      <w:numFmt w:val="bullet"/>
      <w:lvlText w:val="o"/>
      <w:lvlJc w:val="left"/>
      <w:pPr>
        <w:ind w:left="3375" w:hanging="360"/>
      </w:pPr>
      <w:rPr>
        <w:rFonts w:ascii="Courier New" w:hAnsi="Courier New" w:cs="Courier New" w:hint="default"/>
      </w:rPr>
    </w:lvl>
    <w:lvl w:ilvl="5" w:tplc="04090005" w:tentative="1">
      <w:start w:val="1"/>
      <w:numFmt w:val="bullet"/>
      <w:lvlText w:val=""/>
      <w:lvlJc w:val="left"/>
      <w:pPr>
        <w:ind w:left="4095" w:hanging="360"/>
      </w:pPr>
      <w:rPr>
        <w:rFonts w:ascii="Wingdings" w:hAnsi="Wingdings" w:hint="default"/>
      </w:rPr>
    </w:lvl>
    <w:lvl w:ilvl="6" w:tplc="04090001" w:tentative="1">
      <w:start w:val="1"/>
      <w:numFmt w:val="bullet"/>
      <w:lvlText w:val=""/>
      <w:lvlJc w:val="left"/>
      <w:pPr>
        <w:ind w:left="4815" w:hanging="360"/>
      </w:pPr>
      <w:rPr>
        <w:rFonts w:ascii="Symbol" w:hAnsi="Symbol" w:hint="default"/>
      </w:rPr>
    </w:lvl>
    <w:lvl w:ilvl="7" w:tplc="04090003" w:tentative="1">
      <w:start w:val="1"/>
      <w:numFmt w:val="bullet"/>
      <w:lvlText w:val="o"/>
      <w:lvlJc w:val="left"/>
      <w:pPr>
        <w:ind w:left="5535" w:hanging="360"/>
      </w:pPr>
      <w:rPr>
        <w:rFonts w:ascii="Courier New" w:hAnsi="Courier New" w:cs="Courier New" w:hint="default"/>
      </w:rPr>
    </w:lvl>
    <w:lvl w:ilvl="8" w:tplc="04090005" w:tentative="1">
      <w:start w:val="1"/>
      <w:numFmt w:val="bullet"/>
      <w:lvlText w:val=""/>
      <w:lvlJc w:val="left"/>
      <w:pPr>
        <w:ind w:left="6255" w:hanging="360"/>
      </w:pPr>
      <w:rPr>
        <w:rFonts w:ascii="Wingdings" w:hAnsi="Wingdings" w:hint="default"/>
      </w:rPr>
    </w:lvl>
  </w:abstractNum>
  <w:abstractNum w:abstractNumId="4" w15:restartNumberingAfterBreak="0">
    <w:nsid w:val="344D27EE"/>
    <w:multiLevelType w:val="hybridMultilevel"/>
    <w:tmpl w:val="1CAE9768"/>
    <w:lvl w:ilvl="0" w:tplc="E7404220">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815CB3"/>
    <w:multiLevelType w:val="hybridMultilevel"/>
    <w:tmpl w:val="B62E772A"/>
    <w:lvl w:ilvl="0" w:tplc="0FE6287E">
      <w:start w:val="8"/>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DC36D9"/>
    <w:multiLevelType w:val="hybridMultilevel"/>
    <w:tmpl w:val="1A0E0446"/>
    <w:lvl w:ilvl="0" w:tplc="B32C3B60">
      <w:start w:val="8"/>
      <w:numFmt w:val="bullet"/>
      <w:lvlText w:val="-"/>
      <w:lvlJc w:val="left"/>
      <w:pPr>
        <w:ind w:left="1140" w:hanging="360"/>
      </w:pPr>
      <w:rPr>
        <w:rFonts w:ascii="Times New Roman" w:eastAsia="Arial Unicode MS" w:hAnsi="Times New Roman"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7" w15:restartNumberingAfterBreak="0">
    <w:nsid w:val="60892027"/>
    <w:multiLevelType w:val="hybridMultilevel"/>
    <w:tmpl w:val="3DC29E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3D06DB5"/>
    <w:multiLevelType w:val="hybridMultilevel"/>
    <w:tmpl w:val="9F7AA3E0"/>
    <w:lvl w:ilvl="0" w:tplc="DCC28D84">
      <w:start w:val="8"/>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7A6176"/>
    <w:multiLevelType w:val="hybridMultilevel"/>
    <w:tmpl w:val="60D67A54"/>
    <w:lvl w:ilvl="0" w:tplc="2368C552">
      <w:start w:val="8"/>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453B3F"/>
    <w:multiLevelType w:val="hybridMultilevel"/>
    <w:tmpl w:val="4394F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9"/>
  </w:num>
  <w:num w:numId="3">
    <w:abstractNumId w:val="10"/>
  </w:num>
  <w:num w:numId="4">
    <w:abstractNumId w:val="5"/>
  </w:num>
  <w:num w:numId="5">
    <w:abstractNumId w:val="6"/>
  </w:num>
  <w:num w:numId="6">
    <w:abstractNumId w:val="0"/>
  </w:num>
  <w:num w:numId="7">
    <w:abstractNumId w:val="3"/>
  </w:num>
  <w:num w:numId="8">
    <w:abstractNumId w:val="1"/>
  </w:num>
  <w:num w:numId="9">
    <w:abstractNumId w:val="4"/>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PR" w:vendorID="64" w:dllVersion="6" w:nlCheck="1" w:checkStyle="0"/>
  <w:activeWritingStyle w:appName="MSWord" w:lang="en-US" w:vendorID="64" w:dllVersion="6" w:nlCheck="1" w:checkStyle="0"/>
  <w:activeWritingStyle w:appName="MSWord" w:lang="es-VE" w:vendorID="64" w:dllVersion="6" w:nlCheck="1" w:checkStyle="1"/>
  <w:activeWritingStyle w:appName="MSWord" w:lang="en-GB" w:vendorID="64" w:dllVersion="6" w:nlCheck="1" w:checkStyle="0"/>
  <w:activeWritingStyle w:appName="MSWord" w:lang="en-US" w:vendorID="64" w:dllVersion="0" w:nlCheck="1" w:checkStyle="0"/>
  <w:activeWritingStyle w:appName="MSWord" w:lang="en-GB" w:vendorID="64" w:dllVersion="0" w:nlCheck="1" w:checkStyle="0"/>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203"/>
    <w:rsid w:val="000032BA"/>
    <w:rsid w:val="00003CB5"/>
    <w:rsid w:val="00012CF9"/>
    <w:rsid w:val="00013800"/>
    <w:rsid w:val="00024923"/>
    <w:rsid w:val="00024E47"/>
    <w:rsid w:val="00047253"/>
    <w:rsid w:val="00047E7B"/>
    <w:rsid w:val="000529ED"/>
    <w:rsid w:val="000610C8"/>
    <w:rsid w:val="00071534"/>
    <w:rsid w:val="00095170"/>
    <w:rsid w:val="000A07E6"/>
    <w:rsid w:val="000A6D50"/>
    <w:rsid w:val="000B1586"/>
    <w:rsid w:val="000C369B"/>
    <w:rsid w:val="000C45A7"/>
    <w:rsid w:val="000E1AFA"/>
    <w:rsid w:val="000E6404"/>
    <w:rsid w:val="000F544D"/>
    <w:rsid w:val="00111F6C"/>
    <w:rsid w:val="00143A23"/>
    <w:rsid w:val="00143E7B"/>
    <w:rsid w:val="00147223"/>
    <w:rsid w:val="00163EDE"/>
    <w:rsid w:val="00171CF8"/>
    <w:rsid w:val="00185B39"/>
    <w:rsid w:val="00187CF6"/>
    <w:rsid w:val="00193EE3"/>
    <w:rsid w:val="001968B6"/>
    <w:rsid w:val="001A20E2"/>
    <w:rsid w:val="001C2203"/>
    <w:rsid w:val="001E101D"/>
    <w:rsid w:val="001E279F"/>
    <w:rsid w:val="001E2C7D"/>
    <w:rsid w:val="001E3900"/>
    <w:rsid w:val="001E6307"/>
    <w:rsid w:val="001E7AA2"/>
    <w:rsid w:val="001F278A"/>
    <w:rsid w:val="00230E26"/>
    <w:rsid w:val="0023293D"/>
    <w:rsid w:val="002364F7"/>
    <w:rsid w:val="00242BFF"/>
    <w:rsid w:val="0024737A"/>
    <w:rsid w:val="00265712"/>
    <w:rsid w:val="00267BAE"/>
    <w:rsid w:val="0027481D"/>
    <w:rsid w:val="00274F37"/>
    <w:rsid w:val="00286CB7"/>
    <w:rsid w:val="002929C5"/>
    <w:rsid w:val="002A5F00"/>
    <w:rsid w:val="002A6931"/>
    <w:rsid w:val="002A782E"/>
    <w:rsid w:val="002C61FB"/>
    <w:rsid w:val="002D1AC5"/>
    <w:rsid w:val="002D75C0"/>
    <w:rsid w:val="002E7179"/>
    <w:rsid w:val="002F1942"/>
    <w:rsid w:val="00307A3B"/>
    <w:rsid w:val="00313684"/>
    <w:rsid w:val="00315D1B"/>
    <w:rsid w:val="00315F00"/>
    <w:rsid w:val="00315F4B"/>
    <w:rsid w:val="0032271D"/>
    <w:rsid w:val="00337CB5"/>
    <w:rsid w:val="003412A3"/>
    <w:rsid w:val="00342110"/>
    <w:rsid w:val="00342985"/>
    <w:rsid w:val="00366B43"/>
    <w:rsid w:val="003721CC"/>
    <w:rsid w:val="003A3565"/>
    <w:rsid w:val="003B0F03"/>
    <w:rsid w:val="003B2438"/>
    <w:rsid w:val="003C4F36"/>
    <w:rsid w:val="003D3EE8"/>
    <w:rsid w:val="003E0F03"/>
    <w:rsid w:val="00400DE3"/>
    <w:rsid w:val="00414979"/>
    <w:rsid w:val="00426AD2"/>
    <w:rsid w:val="00432181"/>
    <w:rsid w:val="00432934"/>
    <w:rsid w:val="00433888"/>
    <w:rsid w:val="004649AE"/>
    <w:rsid w:val="00464F6F"/>
    <w:rsid w:val="004720E2"/>
    <w:rsid w:val="0047632F"/>
    <w:rsid w:val="004914BF"/>
    <w:rsid w:val="004A1A70"/>
    <w:rsid w:val="004A653B"/>
    <w:rsid w:val="004A676B"/>
    <w:rsid w:val="004A6FB5"/>
    <w:rsid w:val="004D6C06"/>
    <w:rsid w:val="004D7388"/>
    <w:rsid w:val="004E11FA"/>
    <w:rsid w:val="004E1834"/>
    <w:rsid w:val="004F053E"/>
    <w:rsid w:val="00503BB1"/>
    <w:rsid w:val="00524FFA"/>
    <w:rsid w:val="00526BAD"/>
    <w:rsid w:val="00527C05"/>
    <w:rsid w:val="00534430"/>
    <w:rsid w:val="0054061E"/>
    <w:rsid w:val="00546A05"/>
    <w:rsid w:val="00553369"/>
    <w:rsid w:val="00553D72"/>
    <w:rsid w:val="005568B7"/>
    <w:rsid w:val="00561E3D"/>
    <w:rsid w:val="00566718"/>
    <w:rsid w:val="00585E03"/>
    <w:rsid w:val="005A581C"/>
    <w:rsid w:val="005C3ABF"/>
    <w:rsid w:val="005D3B4A"/>
    <w:rsid w:val="005E28DB"/>
    <w:rsid w:val="005E2CF3"/>
    <w:rsid w:val="005E6229"/>
    <w:rsid w:val="0060197A"/>
    <w:rsid w:val="0060219F"/>
    <w:rsid w:val="00603CE4"/>
    <w:rsid w:val="00603D03"/>
    <w:rsid w:val="00621B77"/>
    <w:rsid w:val="0062450B"/>
    <w:rsid w:val="0062623A"/>
    <w:rsid w:val="00632A10"/>
    <w:rsid w:val="00632C50"/>
    <w:rsid w:val="00634762"/>
    <w:rsid w:val="0063715E"/>
    <w:rsid w:val="00654176"/>
    <w:rsid w:val="006647D7"/>
    <w:rsid w:val="00676208"/>
    <w:rsid w:val="006864A5"/>
    <w:rsid w:val="006A15BE"/>
    <w:rsid w:val="006B5E25"/>
    <w:rsid w:val="006B736B"/>
    <w:rsid w:val="006C00CA"/>
    <w:rsid w:val="006D0194"/>
    <w:rsid w:val="006D5788"/>
    <w:rsid w:val="006E3DC7"/>
    <w:rsid w:val="007006E5"/>
    <w:rsid w:val="0070719F"/>
    <w:rsid w:val="00713D46"/>
    <w:rsid w:val="007212BE"/>
    <w:rsid w:val="00731E1E"/>
    <w:rsid w:val="00740C06"/>
    <w:rsid w:val="00746873"/>
    <w:rsid w:val="00753D8B"/>
    <w:rsid w:val="00764346"/>
    <w:rsid w:val="007670AC"/>
    <w:rsid w:val="00772230"/>
    <w:rsid w:val="007850B1"/>
    <w:rsid w:val="007872E8"/>
    <w:rsid w:val="00794EF4"/>
    <w:rsid w:val="007C64B5"/>
    <w:rsid w:val="007D15CA"/>
    <w:rsid w:val="007E0B26"/>
    <w:rsid w:val="007F7367"/>
    <w:rsid w:val="00810569"/>
    <w:rsid w:val="00822C1C"/>
    <w:rsid w:val="008257B0"/>
    <w:rsid w:val="008271C8"/>
    <w:rsid w:val="00842FD2"/>
    <w:rsid w:val="00844BE3"/>
    <w:rsid w:val="00851CB0"/>
    <w:rsid w:val="00852FF3"/>
    <w:rsid w:val="008535C4"/>
    <w:rsid w:val="00870E07"/>
    <w:rsid w:val="0087475C"/>
    <w:rsid w:val="008872BA"/>
    <w:rsid w:val="00893994"/>
    <w:rsid w:val="008968F5"/>
    <w:rsid w:val="008A15D2"/>
    <w:rsid w:val="008A1C21"/>
    <w:rsid w:val="008A5A7E"/>
    <w:rsid w:val="008B760D"/>
    <w:rsid w:val="008C4D9C"/>
    <w:rsid w:val="008F41AA"/>
    <w:rsid w:val="008F6A72"/>
    <w:rsid w:val="008F6C54"/>
    <w:rsid w:val="0090752A"/>
    <w:rsid w:val="009138CD"/>
    <w:rsid w:val="00920344"/>
    <w:rsid w:val="009252B1"/>
    <w:rsid w:val="00925E84"/>
    <w:rsid w:val="00934404"/>
    <w:rsid w:val="00934DC0"/>
    <w:rsid w:val="00940C65"/>
    <w:rsid w:val="00943EAA"/>
    <w:rsid w:val="009444D6"/>
    <w:rsid w:val="00950EAB"/>
    <w:rsid w:val="00970B2F"/>
    <w:rsid w:val="009734FF"/>
    <w:rsid w:val="00974E09"/>
    <w:rsid w:val="00991121"/>
    <w:rsid w:val="009A6928"/>
    <w:rsid w:val="009A739C"/>
    <w:rsid w:val="009B530B"/>
    <w:rsid w:val="009E5C64"/>
    <w:rsid w:val="00A023A5"/>
    <w:rsid w:val="00A16692"/>
    <w:rsid w:val="00A22DD9"/>
    <w:rsid w:val="00A35A16"/>
    <w:rsid w:val="00A35CFE"/>
    <w:rsid w:val="00A6339B"/>
    <w:rsid w:val="00A67774"/>
    <w:rsid w:val="00A720C7"/>
    <w:rsid w:val="00A84793"/>
    <w:rsid w:val="00A866D8"/>
    <w:rsid w:val="00A86874"/>
    <w:rsid w:val="00A94B2F"/>
    <w:rsid w:val="00AC2A2A"/>
    <w:rsid w:val="00AD19F3"/>
    <w:rsid w:val="00AE0198"/>
    <w:rsid w:val="00AF2422"/>
    <w:rsid w:val="00B03BD4"/>
    <w:rsid w:val="00B05625"/>
    <w:rsid w:val="00B15BF8"/>
    <w:rsid w:val="00B30F8C"/>
    <w:rsid w:val="00B52B88"/>
    <w:rsid w:val="00B56A03"/>
    <w:rsid w:val="00B64208"/>
    <w:rsid w:val="00B70721"/>
    <w:rsid w:val="00B75076"/>
    <w:rsid w:val="00B85E8A"/>
    <w:rsid w:val="00B9150A"/>
    <w:rsid w:val="00B93D98"/>
    <w:rsid w:val="00B97879"/>
    <w:rsid w:val="00B97ECC"/>
    <w:rsid w:val="00BC54DE"/>
    <w:rsid w:val="00BD3764"/>
    <w:rsid w:val="00BE1BE1"/>
    <w:rsid w:val="00BE2717"/>
    <w:rsid w:val="00C11EB5"/>
    <w:rsid w:val="00C15506"/>
    <w:rsid w:val="00C3702F"/>
    <w:rsid w:val="00C46D38"/>
    <w:rsid w:val="00C56F83"/>
    <w:rsid w:val="00C57E65"/>
    <w:rsid w:val="00C70126"/>
    <w:rsid w:val="00C7273B"/>
    <w:rsid w:val="00C74802"/>
    <w:rsid w:val="00C82212"/>
    <w:rsid w:val="00C82E55"/>
    <w:rsid w:val="00CA0D75"/>
    <w:rsid w:val="00CA6F90"/>
    <w:rsid w:val="00CB7A77"/>
    <w:rsid w:val="00CD37C0"/>
    <w:rsid w:val="00CF7C5F"/>
    <w:rsid w:val="00D00D79"/>
    <w:rsid w:val="00D11BAB"/>
    <w:rsid w:val="00D123DC"/>
    <w:rsid w:val="00D31640"/>
    <w:rsid w:val="00D32514"/>
    <w:rsid w:val="00D33E3B"/>
    <w:rsid w:val="00D457E8"/>
    <w:rsid w:val="00D5039C"/>
    <w:rsid w:val="00D542F9"/>
    <w:rsid w:val="00D830F0"/>
    <w:rsid w:val="00D95E1A"/>
    <w:rsid w:val="00DA1CA7"/>
    <w:rsid w:val="00DA278C"/>
    <w:rsid w:val="00DA3F17"/>
    <w:rsid w:val="00DD667F"/>
    <w:rsid w:val="00DD6C55"/>
    <w:rsid w:val="00DE1F9A"/>
    <w:rsid w:val="00DF0106"/>
    <w:rsid w:val="00E22231"/>
    <w:rsid w:val="00E2541A"/>
    <w:rsid w:val="00E35C21"/>
    <w:rsid w:val="00E45F80"/>
    <w:rsid w:val="00E61893"/>
    <w:rsid w:val="00E637F4"/>
    <w:rsid w:val="00E63C2E"/>
    <w:rsid w:val="00E770F2"/>
    <w:rsid w:val="00E8127A"/>
    <w:rsid w:val="00E83434"/>
    <w:rsid w:val="00E86BD4"/>
    <w:rsid w:val="00E9347F"/>
    <w:rsid w:val="00E95726"/>
    <w:rsid w:val="00EA4E89"/>
    <w:rsid w:val="00EA55E0"/>
    <w:rsid w:val="00EB2067"/>
    <w:rsid w:val="00EB3380"/>
    <w:rsid w:val="00EC6B92"/>
    <w:rsid w:val="00ED7F58"/>
    <w:rsid w:val="00EF6686"/>
    <w:rsid w:val="00F16CC5"/>
    <w:rsid w:val="00F229FB"/>
    <w:rsid w:val="00F27C45"/>
    <w:rsid w:val="00F46606"/>
    <w:rsid w:val="00F47AE1"/>
    <w:rsid w:val="00F6069C"/>
    <w:rsid w:val="00F64194"/>
    <w:rsid w:val="00F650D5"/>
    <w:rsid w:val="00F70F2E"/>
    <w:rsid w:val="00F81384"/>
    <w:rsid w:val="00F83DC0"/>
    <w:rsid w:val="00F87BEA"/>
    <w:rsid w:val="00F94549"/>
    <w:rsid w:val="00FB21CE"/>
    <w:rsid w:val="00FC249D"/>
    <w:rsid w:val="00FD07B0"/>
    <w:rsid w:val="00FE2B2A"/>
    <w:rsid w:val="00FE47D6"/>
    <w:rsid w:val="00FE5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8CD96"/>
  <w15:docId w15:val="{99670468-FE44-4C21-A6FF-7310D4061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D578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81056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94EF4"/>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2203"/>
    <w:pPr>
      <w:spacing w:after="0" w:line="240" w:lineRule="auto"/>
    </w:pPr>
  </w:style>
  <w:style w:type="paragraph" w:styleId="NormalWeb">
    <w:name w:val="Normal (Web)"/>
    <w:basedOn w:val="Normal"/>
    <w:uiPriority w:val="99"/>
    <w:unhideWhenUsed/>
    <w:rsid w:val="001C220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15F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5F4B"/>
    <w:rPr>
      <w:rFonts w:ascii="Tahoma" w:eastAsiaTheme="minorEastAsia" w:hAnsi="Tahoma" w:cs="Tahoma"/>
      <w:sz w:val="16"/>
      <w:szCs w:val="16"/>
    </w:rPr>
  </w:style>
  <w:style w:type="paragraph" w:styleId="ListParagraph">
    <w:name w:val="List Paragraph"/>
    <w:basedOn w:val="Normal"/>
    <w:uiPriority w:val="34"/>
    <w:qFormat/>
    <w:rsid w:val="00D830F0"/>
    <w:pPr>
      <w:ind w:left="720"/>
      <w:contextualSpacing/>
    </w:pPr>
  </w:style>
  <w:style w:type="paragraph" w:styleId="Header">
    <w:name w:val="header"/>
    <w:basedOn w:val="Normal"/>
    <w:link w:val="HeaderChar"/>
    <w:uiPriority w:val="99"/>
    <w:unhideWhenUsed/>
    <w:rsid w:val="00D830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0F0"/>
    <w:rPr>
      <w:rFonts w:eastAsiaTheme="minorEastAsia"/>
    </w:rPr>
  </w:style>
  <w:style w:type="paragraph" w:styleId="Footer">
    <w:name w:val="footer"/>
    <w:basedOn w:val="Normal"/>
    <w:link w:val="FooterChar"/>
    <w:uiPriority w:val="99"/>
    <w:unhideWhenUsed/>
    <w:rsid w:val="00553D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3D72"/>
  </w:style>
  <w:style w:type="character" w:customStyle="1" w:styleId="Heading3Char">
    <w:name w:val="Heading 3 Char"/>
    <w:basedOn w:val="DefaultParagraphFont"/>
    <w:link w:val="Heading3"/>
    <w:uiPriority w:val="9"/>
    <w:semiHidden/>
    <w:rsid w:val="00810569"/>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400DE3"/>
    <w:rPr>
      <w:color w:val="0000FF" w:themeColor="hyperlink"/>
      <w:u w:val="single"/>
    </w:rPr>
  </w:style>
  <w:style w:type="paragraph" w:customStyle="1" w:styleId="m-5362911043515508226xparagraph">
    <w:name w:val="m_-5362911043515508226xparagraph"/>
    <w:basedOn w:val="Normal"/>
    <w:rsid w:val="00315D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5362911043515508226xnormaltextrun">
    <w:name w:val="m_-5362911043515508226xnormaltextrun"/>
    <w:basedOn w:val="DefaultParagraphFont"/>
    <w:rsid w:val="00315D1B"/>
  </w:style>
  <w:style w:type="character" w:customStyle="1" w:styleId="m-5362911043515508226xeop">
    <w:name w:val="m_-5362911043515508226xeop"/>
    <w:basedOn w:val="DefaultParagraphFont"/>
    <w:rsid w:val="00315D1B"/>
  </w:style>
  <w:style w:type="character" w:styleId="Emphasis">
    <w:name w:val="Emphasis"/>
    <w:basedOn w:val="DefaultParagraphFont"/>
    <w:uiPriority w:val="20"/>
    <w:qFormat/>
    <w:rsid w:val="002E7179"/>
    <w:rPr>
      <w:i/>
      <w:iCs/>
    </w:rPr>
  </w:style>
  <w:style w:type="character" w:customStyle="1" w:styleId="Heading1Char">
    <w:name w:val="Heading 1 Char"/>
    <w:basedOn w:val="DefaultParagraphFont"/>
    <w:link w:val="Heading1"/>
    <w:uiPriority w:val="9"/>
    <w:rsid w:val="006D5788"/>
    <w:rPr>
      <w:rFonts w:asciiTheme="majorHAnsi" w:eastAsiaTheme="majorEastAsia" w:hAnsiTheme="majorHAnsi" w:cstheme="majorBidi"/>
      <w:color w:val="365F91" w:themeColor="accent1" w:themeShade="BF"/>
      <w:sz w:val="32"/>
      <w:szCs w:val="32"/>
    </w:rPr>
  </w:style>
  <w:style w:type="paragraph" w:styleId="BodyText2">
    <w:name w:val="Body Text 2"/>
    <w:basedOn w:val="Normal"/>
    <w:link w:val="BodyText2Char"/>
    <w:rsid w:val="00772230"/>
    <w:pPr>
      <w:spacing w:after="0" w:line="240" w:lineRule="auto"/>
      <w:jc w:val="both"/>
    </w:pPr>
    <w:rPr>
      <w:rFonts w:ascii="Times New Roman" w:eastAsia="Times New Roman" w:hAnsi="Times New Roman" w:cs="Times New Roman"/>
      <w:b/>
      <w:bCs/>
      <w:sz w:val="28"/>
      <w:szCs w:val="24"/>
    </w:rPr>
  </w:style>
  <w:style w:type="character" w:customStyle="1" w:styleId="BodyText2Char">
    <w:name w:val="Body Text 2 Char"/>
    <w:basedOn w:val="DefaultParagraphFont"/>
    <w:link w:val="BodyText2"/>
    <w:rsid w:val="00772230"/>
    <w:rPr>
      <w:rFonts w:ascii="Times New Roman" w:eastAsia="Times New Roman" w:hAnsi="Times New Roman" w:cs="Times New Roman"/>
      <w:b/>
      <w:bCs/>
      <w:sz w:val="28"/>
      <w:szCs w:val="24"/>
    </w:rPr>
  </w:style>
  <w:style w:type="character" w:styleId="FollowedHyperlink">
    <w:name w:val="FollowedHyperlink"/>
    <w:basedOn w:val="DefaultParagraphFont"/>
    <w:uiPriority w:val="99"/>
    <w:semiHidden/>
    <w:unhideWhenUsed/>
    <w:rsid w:val="00F87BEA"/>
    <w:rPr>
      <w:color w:val="800080" w:themeColor="followedHyperlink"/>
      <w:u w:val="single"/>
    </w:rPr>
  </w:style>
  <w:style w:type="character" w:styleId="Strong">
    <w:name w:val="Strong"/>
    <w:basedOn w:val="DefaultParagraphFont"/>
    <w:uiPriority w:val="22"/>
    <w:qFormat/>
    <w:rsid w:val="00F64194"/>
    <w:rPr>
      <w:b/>
      <w:bCs/>
    </w:rPr>
  </w:style>
  <w:style w:type="character" w:customStyle="1" w:styleId="Heading4Char">
    <w:name w:val="Heading 4 Char"/>
    <w:basedOn w:val="DefaultParagraphFont"/>
    <w:link w:val="Heading4"/>
    <w:uiPriority w:val="9"/>
    <w:semiHidden/>
    <w:rsid w:val="00794EF4"/>
    <w:rPr>
      <w:rFonts w:asciiTheme="majorHAnsi" w:eastAsiaTheme="majorEastAsia" w:hAnsiTheme="majorHAnsi" w:cstheme="majorBidi"/>
      <w:i/>
      <w:iCs/>
      <w:color w:val="365F91" w:themeColor="accent1" w:themeShade="BF"/>
    </w:rPr>
  </w:style>
  <w:style w:type="table" w:styleId="TableGrid">
    <w:name w:val="Table Grid"/>
    <w:basedOn w:val="TableNormal"/>
    <w:rsid w:val="00794EF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639733">
      <w:bodyDiv w:val="1"/>
      <w:marLeft w:val="0"/>
      <w:marRight w:val="0"/>
      <w:marTop w:val="0"/>
      <w:marBottom w:val="0"/>
      <w:divBdr>
        <w:top w:val="none" w:sz="0" w:space="0" w:color="auto"/>
        <w:left w:val="none" w:sz="0" w:space="0" w:color="auto"/>
        <w:bottom w:val="none" w:sz="0" w:space="0" w:color="auto"/>
        <w:right w:val="none" w:sz="0" w:space="0" w:color="auto"/>
      </w:divBdr>
    </w:div>
    <w:div w:id="543445314">
      <w:bodyDiv w:val="1"/>
      <w:marLeft w:val="0"/>
      <w:marRight w:val="0"/>
      <w:marTop w:val="0"/>
      <w:marBottom w:val="0"/>
      <w:divBdr>
        <w:top w:val="none" w:sz="0" w:space="0" w:color="auto"/>
        <w:left w:val="none" w:sz="0" w:space="0" w:color="auto"/>
        <w:bottom w:val="none" w:sz="0" w:space="0" w:color="auto"/>
        <w:right w:val="none" w:sz="0" w:space="0" w:color="auto"/>
      </w:divBdr>
    </w:div>
    <w:div w:id="571431131">
      <w:bodyDiv w:val="1"/>
      <w:marLeft w:val="0"/>
      <w:marRight w:val="0"/>
      <w:marTop w:val="0"/>
      <w:marBottom w:val="0"/>
      <w:divBdr>
        <w:top w:val="none" w:sz="0" w:space="0" w:color="auto"/>
        <w:left w:val="none" w:sz="0" w:space="0" w:color="auto"/>
        <w:bottom w:val="none" w:sz="0" w:space="0" w:color="auto"/>
        <w:right w:val="none" w:sz="0" w:space="0" w:color="auto"/>
      </w:divBdr>
      <w:divsChild>
        <w:div w:id="743258740">
          <w:marLeft w:val="0"/>
          <w:marRight w:val="0"/>
          <w:marTop w:val="0"/>
          <w:marBottom w:val="0"/>
          <w:divBdr>
            <w:top w:val="none" w:sz="0" w:space="0" w:color="auto"/>
            <w:left w:val="none" w:sz="0" w:space="0" w:color="auto"/>
            <w:bottom w:val="none" w:sz="0" w:space="0" w:color="auto"/>
            <w:right w:val="none" w:sz="0" w:space="0" w:color="auto"/>
          </w:divBdr>
          <w:divsChild>
            <w:div w:id="339429842">
              <w:marLeft w:val="0"/>
              <w:marRight w:val="0"/>
              <w:marTop w:val="0"/>
              <w:marBottom w:val="0"/>
              <w:divBdr>
                <w:top w:val="none" w:sz="0" w:space="0" w:color="auto"/>
                <w:left w:val="none" w:sz="0" w:space="0" w:color="auto"/>
                <w:bottom w:val="none" w:sz="0" w:space="0" w:color="auto"/>
                <w:right w:val="none" w:sz="0" w:space="0" w:color="auto"/>
              </w:divBdr>
              <w:divsChild>
                <w:div w:id="1805392746">
                  <w:marLeft w:val="0"/>
                  <w:marRight w:val="0"/>
                  <w:marTop w:val="0"/>
                  <w:marBottom w:val="0"/>
                  <w:divBdr>
                    <w:top w:val="none" w:sz="0" w:space="0" w:color="auto"/>
                    <w:left w:val="none" w:sz="0" w:space="0" w:color="auto"/>
                    <w:bottom w:val="none" w:sz="0" w:space="0" w:color="auto"/>
                    <w:right w:val="none" w:sz="0" w:space="0" w:color="auto"/>
                  </w:divBdr>
                  <w:divsChild>
                    <w:div w:id="1374767242">
                      <w:marLeft w:val="225"/>
                      <w:marRight w:val="225"/>
                      <w:marTop w:val="225"/>
                      <w:marBottom w:val="225"/>
                      <w:divBdr>
                        <w:top w:val="none" w:sz="0" w:space="0" w:color="auto"/>
                        <w:left w:val="none" w:sz="0" w:space="0" w:color="auto"/>
                        <w:bottom w:val="none" w:sz="0" w:space="0" w:color="auto"/>
                        <w:right w:val="none" w:sz="0" w:space="0" w:color="auto"/>
                      </w:divBdr>
                      <w:divsChild>
                        <w:div w:id="1100881394">
                          <w:marLeft w:val="0"/>
                          <w:marRight w:val="0"/>
                          <w:marTop w:val="0"/>
                          <w:marBottom w:val="0"/>
                          <w:divBdr>
                            <w:top w:val="none" w:sz="0" w:space="0" w:color="auto"/>
                            <w:left w:val="none" w:sz="0" w:space="0" w:color="auto"/>
                            <w:bottom w:val="none" w:sz="0" w:space="0" w:color="auto"/>
                            <w:right w:val="none" w:sz="0" w:space="0" w:color="auto"/>
                          </w:divBdr>
                        </w:div>
                        <w:div w:id="182419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77404">
                  <w:marLeft w:val="0"/>
                  <w:marRight w:val="0"/>
                  <w:marTop w:val="0"/>
                  <w:marBottom w:val="450"/>
                  <w:divBdr>
                    <w:top w:val="none" w:sz="0" w:space="0" w:color="auto"/>
                    <w:left w:val="none" w:sz="0" w:space="0" w:color="auto"/>
                    <w:bottom w:val="none" w:sz="0" w:space="0" w:color="auto"/>
                    <w:right w:val="none" w:sz="0" w:space="0" w:color="auto"/>
                  </w:divBdr>
                  <w:divsChild>
                    <w:div w:id="1250700405">
                      <w:marLeft w:val="0"/>
                      <w:marRight w:val="0"/>
                      <w:marTop w:val="0"/>
                      <w:marBottom w:val="0"/>
                      <w:divBdr>
                        <w:top w:val="none" w:sz="0" w:space="0" w:color="auto"/>
                        <w:left w:val="none" w:sz="0" w:space="0" w:color="auto"/>
                        <w:bottom w:val="none" w:sz="0" w:space="0" w:color="auto"/>
                        <w:right w:val="none" w:sz="0" w:space="0" w:color="auto"/>
                      </w:divBdr>
                    </w:div>
                    <w:div w:id="61710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068871">
          <w:marLeft w:val="0"/>
          <w:marRight w:val="0"/>
          <w:marTop w:val="0"/>
          <w:marBottom w:val="0"/>
          <w:divBdr>
            <w:top w:val="none" w:sz="0" w:space="0" w:color="auto"/>
            <w:left w:val="none" w:sz="0" w:space="0" w:color="auto"/>
            <w:bottom w:val="none" w:sz="0" w:space="0" w:color="auto"/>
            <w:right w:val="none" w:sz="0" w:space="0" w:color="auto"/>
          </w:divBdr>
          <w:divsChild>
            <w:div w:id="232281513">
              <w:marLeft w:val="0"/>
              <w:marRight w:val="0"/>
              <w:marTop w:val="0"/>
              <w:marBottom w:val="0"/>
              <w:divBdr>
                <w:top w:val="none" w:sz="0" w:space="0" w:color="auto"/>
                <w:left w:val="none" w:sz="0" w:space="0" w:color="auto"/>
                <w:bottom w:val="none" w:sz="0" w:space="0" w:color="auto"/>
                <w:right w:val="none" w:sz="0" w:space="0" w:color="auto"/>
              </w:divBdr>
              <w:divsChild>
                <w:div w:id="269169835">
                  <w:marLeft w:val="225"/>
                  <w:marRight w:val="225"/>
                  <w:marTop w:val="300"/>
                  <w:marBottom w:val="225"/>
                  <w:divBdr>
                    <w:top w:val="single" w:sz="6" w:space="10" w:color="ECEFF1"/>
                    <w:left w:val="none" w:sz="0" w:space="0" w:color="auto"/>
                    <w:bottom w:val="none" w:sz="0" w:space="0" w:color="auto"/>
                    <w:right w:val="none" w:sz="0" w:space="0" w:color="auto"/>
                  </w:divBdr>
                  <w:divsChild>
                    <w:div w:id="50109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00207">
              <w:marLeft w:val="0"/>
              <w:marRight w:val="0"/>
              <w:marTop w:val="300"/>
              <w:marBottom w:val="225"/>
              <w:divBdr>
                <w:top w:val="single" w:sz="6" w:space="10" w:color="ECEFF1"/>
                <w:left w:val="none" w:sz="0" w:space="0" w:color="auto"/>
                <w:bottom w:val="single" w:sz="6" w:space="10" w:color="ECEFF1"/>
                <w:right w:val="none" w:sz="0" w:space="0" w:color="auto"/>
              </w:divBdr>
              <w:divsChild>
                <w:div w:id="168489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739765">
      <w:bodyDiv w:val="1"/>
      <w:marLeft w:val="0"/>
      <w:marRight w:val="0"/>
      <w:marTop w:val="0"/>
      <w:marBottom w:val="0"/>
      <w:divBdr>
        <w:top w:val="none" w:sz="0" w:space="0" w:color="auto"/>
        <w:left w:val="none" w:sz="0" w:space="0" w:color="auto"/>
        <w:bottom w:val="none" w:sz="0" w:space="0" w:color="auto"/>
        <w:right w:val="none" w:sz="0" w:space="0" w:color="auto"/>
      </w:divBdr>
    </w:div>
    <w:div w:id="793519139">
      <w:bodyDiv w:val="1"/>
      <w:marLeft w:val="0"/>
      <w:marRight w:val="0"/>
      <w:marTop w:val="0"/>
      <w:marBottom w:val="0"/>
      <w:divBdr>
        <w:top w:val="none" w:sz="0" w:space="0" w:color="auto"/>
        <w:left w:val="none" w:sz="0" w:space="0" w:color="auto"/>
        <w:bottom w:val="none" w:sz="0" w:space="0" w:color="auto"/>
        <w:right w:val="none" w:sz="0" w:space="0" w:color="auto"/>
      </w:divBdr>
      <w:divsChild>
        <w:div w:id="1554192342">
          <w:marLeft w:val="0"/>
          <w:marRight w:val="0"/>
          <w:marTop w:val="0"/>
          <w:marBottom w:val="0"/>
          <w:divBdr>
            <w:top w:val="none" w:sz="0" w:space="0" w:color="auto"/>
            <w:left w:val="none" w:sz="0" w:space="0" w:color="auto"/>
            <w:bottom w:val="none" w:sz="0" w:space="0" w:color="auto"/>
            <w:right w:val="none" w:sz="0" w:space="0" w:color="auto"/>
          </w:divBdr>
          <w:divsChild>
            <w:div w:id="1260331546">
              <w:marLeft w:val="0"/>
              <w:marRight w:val="0"/>
              <w:marTop w:val="0"/>
              <w:marBottom w:val="0"/>
              <w:divBdr>
                <w:top w:val="none" w:sz="0" w:space="0" w:color="auto"/>
                <w:left w:val="none" w:sz="0" w:space="0" w:color="auto"/>
                <w:bottom w:val="none" w:sz="0" w:space="0" w:color="auto"/>
                <w:right w:val="none" w:sz="0" w:space="0" w:color="auto"/>
              </w:divBdr>
              <w:divsChild>
                <w:div w:id="1956785194">
                  <w:marLeft w:val="0"/>
                  <w:marRight w:val="0"/>
                  <w:marTop w:val="0"/>
                  <w:marBottom w:val="0"/>
                  <w:divBdr>
                    <w:top w:val="none" w:sz="0" w:space="0" w:color="auto"/>
                    <w:left w:val="none" w:sz="0" w:space="0" w:color="auto"/>
                    <w:bottom w:val="none" w:sz="0" w:space="0" w:color="auto"/>
                    <w:right w:val="none" w:sz="0" w:space="0" w:color="auto"/>
                  </w:divBdr>
                  <w:divsChild>
                    <w:div w:id="346833674">
                      <w:marLeft w:val="0"/>
                      <w:marRight w:val="0"/>
                      <w:marTop w:val="75"/>
                      <w:marBottom w:val="75"/>
                      <w:divBdr>
                        <w:top w:val="none" w:sz="0" w:space="0" w:color="auto"/>
                        <w:left w:val="none" w:sz="0" w:space="0" w:color="auto"/>
                        <w:bottom w:val="none" w:sz="0" w:space="0" w:color="auto"/>
                        <w:right w:val="none" w:sz="0" w:space="0" w:color="auto"/>
                      </w:divBdr>
                    </w:div>
                    <w:div w:id="212429829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54440629">
          <w:marLeft w:val="0"/>
          <w:marRight w:val="0"/>
          <w:marTop w:val="0"/>
          <w:marBottom w:val="0"/>
          <w:divBdr>
            <w:top w:val="none" w:sz="0" w:space="0" w:color="auto"/>
            <w:left w:val="none" w:sz="0" w:space="0" w:color="auto"/>
            <w:bottom w:val="none" w:sz="0" w:space="0" w:color="auto"/>
            <w:right w:val="none" w:sz="0" w:space="0" w:color="auto"/>
          </w:divBdr>
          <w:divsChild>
            <w:div w:id="1853571399">
              <w:marLeft w:val="0"/>
              <w:marRight w:val="0"/>
              <w:marTop w:val="0"/>
              <w:marBottom w:val="0"/>
              <w:divBdr>
                <w:top w:val="none" w:sz="0" w:space="0" w:color="auto"/>
                <w:left w:val="none" w:sz="0" w:space="0" w:color="auto"/>
                <w:bottom w:val="none" w:sz="0" w:space="0" w:color="auto"/>
                <w:right w:val="none" w:sz="0" w:space="0" w:color="auto"/>
              </w:divBdr>
              <w:divsChild>
                <w:div w:id="1202091960">
                  <w:marLeft w:val="0"/>
                  <w:marRight w:val="0"/>
                  <w:marTop w:val="0"/>
                  <w:marBottom w:val="0"/>
                  <w:divBdr>
                    <w:top w:val="none" w:sz="0" w:space="0" w:color="auto"/>
                    <w:left w:val="none" w:sz="0" w:space="0" w:color="auto"/>
                    <w:bottom w:val="none" w:sz="0" w:space="0" w:color="auto"/>
                    <w:right w:val="none" w:sz="0" w:space="0" w:color="auto"/>
                  </w:divBdr>
                  <w:divsChild>
                    <w:div w:id="558126311">
                      <w:marLeft w:val="0"/>
                      <w:marRight w:val="0"/>
                      <w:marTop w:val="0"/>
                      <w:marBottom w:val="0"/>
                      <w:divBdr>
                        <w:top w:val="none" w:sz="0" w:space="0" w:color="auto"/>
                        <w:left w:val="none" w:sz="0" w:space="0" w:color="auto"/>
                        <w:bottom w:val="none" w:sz="0" w:space="0" w:color="auto"/>
                        <w:right w:val="none" w:sz="0" w:space="0" w:color="auto"/>
                      </w:divBdr>
                      <w:divsChild>
                        <w:div w:id="1975677170">
                          <w:marLeft w:val="0"/>
                          <w:marRight w:val="0"/>
                          <w:marTop w:val="75"/>
                          <w:marBottom w:val="75"/>
                          <w:divBdr>
                            <w:top w:val="none" w:sz="0" w:space="0" w:color="auto"/>
                            <w:left w:val="none" w:sz="0" w:space="0" w:color="auto"/>
                            <w:bottom w:val="none" w:sz="0" w:space="0" w:color="auto"/>
                            <w:right w:val="none" w:sz="0" w:space="0" w:color="auto"/>
                          </w:divBdr>
                          <w:divsChild>
                            <w:div w:id="1331447029">
                              <w:marLeft w:val="0"/>
                              <w:marRight w:val="0"/>
                              <w:marTop w:val="0"/>
                              <w:marBottom w:val="0"/>
                              <w:divBdr>
                                <w:top w:val="none" w:sz="0" w:space="0" w:color="auto"/>
                                <w:left w:val="none" w:sz="0" w:space="0" w:color="auto"/>
                                <w:bottom w:val="none" w:sz="0" w:space="0" w:color="auto"/>
                                <w:right w:val="none" w:sz="0" w:space="0" w:color="auto"/>
                              </w:divBdr>
                              <w:divsChild>
                                <w:div w:id="1903059108">
                                  <w:marLeft w:val="0"/>
                                  <w:marRight w:val="0"/>
                                  <w:marTop w:val="0"/>
                                  <w:marBottom w:val="0"/>
                                  <w:divBdr>
                                    <w:top w:val="none" w:sz="0" w:space="0" w:color="auto"/>
                                    <w:left w:val="none" w:sz="0" w:space="0" w:color="auto"/>
                                    <w:bottom w:val="none" w:sz="0" w:space="0" w:color="auto"/>
                                    <w:right w:val="none" w:sz="0" w:space="0" w:color="auto"/>
                                  </w:divBdr>
                                </w:div>
                                <w:div w:id="37947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2155792">
      <w:bodyDiv w:val="1"/>
      <w:marLeft w:val="0"/>
      <w:marRight w:val="0"/>
      <w:marTop w:val="0"/>
      <w:marBottom w:val="0"/>
      <w:divBdr>
        <w:top w:val="none" w:sz="0" w:space="0" w:color="auto"/>
        <w:left w:val="none" w:sz="0" w:space="0" w:color="auto"/>
        <w:bottom w:val="none" w:sz="0" w:space="0" w:color="auto"/>
        <w:right w:val="none" w:sz="0" w:space="0" w:color="auto"/>
      </w:divBdr>
    </w:div>
    <w:div w:id="1212186608">
      <w:bodyDiv w:val="1"/>
      <w:marLeft w:val="0"/>
      <w:marRight w:val="0"/>
      <w:marTop w:val="0"/>
      <w:marBottom w:val="0"/>
      <w:divBdr>
        <w:top w:val="none" w:sz="0" w:space="0" w:color="auto"/>
        <w:left w:val="none" w:sz="0" w:space="0" w:color="auto"/>
        <w:bottom w:val="none" w:sz="0" w:space="0" w:color="auto"/>
        <w:right w:val="none" w:sz="0" w:space="0" w:color="auto"/>
      </w:divBdr>
    </w:div>
    <w:div w:id="1267031896">
      <w:bodyDiv w:val="1"/>
      <w:marLeft w:val="0"/>
      <w:marRight w:val="0"/>
      <w:marTop w:val="0"/>
      <w:marBottom w:val="0"/>
      <w:divBdr>
        <w:top w:val="none" w:sz="0" w:space="0" w:color="auto"/>
        <w:left w:val="none" w:sz="0" w:space="0" w:color="auto"/>
        <w:bottom w:val="none" w:sz="0" w:space="0" w:color="auto"/>
        <w:right w:val="none" w:sz="0" w:space="0" w:color="auto"/>
      </w:divBdr>
    </w:div>
    <w:div w:id="1433746352">
      <w:bodyDiv w:val="1"/>
      <w:marLeft w:val="0"/>
      <w:marRight w:val="0"/>
      <w:marTop w:val="0"/>
      <w:marBottom w:val="0"/>
      <w:divBdr>
        <w:top w:val="none" w:sz="0" w:space="0" w:color="auto"/>
        <w:left w:val="none" w:sz="0" w:space="0" w:color="auto"/>
        <w:bottom w:val="none" w:sz="0" w:space="0" w:color="auto"/>
        <w:right w:val="none" w:sz="0" w:space="0" w:color="auto"/>
      </w:divBdr>
    </w:div>
    <w:div w:id="1567259108">
      <w:bodyDiv w:val="1"/>
      <w:marLeft w:val="0"/>
      <w:marRight w:val="0"/>
      <w:marTop w:val="0"/>
      <w:marBottom w:val="0"/>
      <w:divBdr>
        <w:top w:val="none" w:sz="0" w:space="0" w:color="auto"/>
        <w:left w:val="none" w:sz="0" w:space="0" w:color="auto"/>
        <w:bottom w:val="none" w:sz="0" w:space="0" w:color="auto"/>
        <w:right w:val="none" w:sz="0" w:space="0" w:color="auto"/>
      </w:divBdr>
    </w:div>
    <w:div w:id="1679890111">
      <w:bodyDiv w:val="1"/>
      <w:marLeft w:val="0"/>
      <w:marRight w:val="0"/>
      <w:marTop w:val="0"/>
      <w:marBottom w:val="0"/>
      <w:divBdr>
        <w:top w:val="none" w:sz="0" w:space="0" w:color="auto"/>
        <w:left w:val="none" w:sz="0" w:space="0" w:color="auto"/>
        <w:bottom w:val="none" w:sz="0" w:space="0" w:color="auto"/>
        <w:right w:val="none" w:sz="0" w:space="0" w:color="auto"/>
      </w:divBdr>
    </w:div>
    <w:div w:id="1679963687">
      <w:bodyDiv w:val="1"/>
      <w:marLeft w:val="0"/>
      <w:marRight w:val="0"/>
      <w:marTop w:val="0"/>
      <w:marBottom w:val="0"/>
      <w:divBdr>
        <w:top w:val="none" w:sz="0" w:space="0" w:color="auto"/>
        <w:left w:val="none" w:sz="0" w:space="0" w:color="auto"/>
        <w:bottom w:val="none" w:sz="0" w:space="0" w:color="auto"/>
        <w:right w:val="none" w:sz="0" w:space="0" w:color="auto"/>
      </w:divBdr>
    </w:div>
    <w:div w:id="1954049263">
      <w:bodyDiv w:val="1"/>
      <w:marLeft w:val="0"/>
      <w:marRight w:val="0"/>
      <w:marTop w:val="0"/>
      <w:marBottom w:val="0"/>
      <w:divBdr>
        <w:top w:val="none" w:sz="0" w:space="0" w:color="auto"/>
        <w:left w:val="none" w:sz="0" w:space="0" w:color="auto"/>
        <w:bottom w:val="none" w:sz="0" w:space="0" w:color="auto"/>
        <w:right w:val="none" w:sz="0" w:space="0" w:color="auto"/>
      </w:divBdr>
    </w:div>
    <w:div w:id="211131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52F37A-3574-4282-9C07-40B45ACAA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sandy</dc:creator>
  <cp:lastModifiedBy>Edu Mediaunit</cp:lastModifiedBy>
  <cp:revision>2</cp:revision>
  <cp:lastPrinted>2022-05-12T16:33:00Z</cp:lastPrinted>
  <dcterms:created xsi:type="dcterms:W3CDTF">2024-09-04T15:29:00Z</dcterms:created>
  <dcterms:modified xsi:type="dcterms:W3CDTF">2024-09-04T15:29:00Z</dcterms:modified>
</cp:coreProperties>
</file>